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5019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</w:t>
      </w:r>
      <w:r>
        <w:rPr>
          <w:rFonts w:hint="eastAsia" w:ascii="Arial" w:hAnsi="Arial" w:eastAsia="宋体" w:cs="Arial"/>
          <w:b/>
          <w:lang w:val="en-US" w:eastAsia="zh-CN"/>
        </w:rPr>
        <w:t>7</w:t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</w:rPr>
        <w:t>5</w:t>
      </w:r>
      <w:r>
        <w:rPr>
          <w:rFonts w:hint="eastAsia" w:ascii="Arial" w:hAnsi="Arial" w:eastAsia="宋体" w:cs="Arial"/>
          <w:b/>
          <w:bCs/>
          <w:lang w:val="en-US" w:eastAsia="zh-CN"/>
        </w:rPr>
        <w:t>20984</w:t>
      </w:r>
    </w:p>
    <w:p w14:paraId="36BA5AA4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bookmarkStart w:id="7" w:name="_GoBack"/>
      <w:bookmarkEnd w:id="7"/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17-21, 2025</w:t>
      </w:r>
    </w:p>
    <w:p w14:paraId="2634112F">
      <w:pPr>
        <w:tabs>
          <w:tab w:val="left" w:pos="1985"/>
        </w:tabs>
        <w:rPr>
          <w:b/>
          <w:sz w:val="22"/>
        </w:rPr>
      </w:pPr>
    </w:p>
    <w:p w14:paraId="3683F61E"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6.7.4</w:t>
      </w:r>
    </w:p>
    <w:p w14:paraId="7F859FA8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444AEA2A">
      <w:pPr>
        <w:rPr>
          <w:rFonts w:eastAsia="宋体"/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8"/>
      <w:bookmarkStart w:id="3" w:name="OLE_LINK7"/>
      <w:r>
        <w:rPr>
          <w:sz w:val="22"/>
        </w:rPr>
        <w:t xml:space="preserve"> </w:t>
      </w:r>
      <w:r>
        <w:rPr>
          <w:rFonts w:hint="eastAsia"/>
          <w:sz w:val="22"/>
        </w:rPr>
        <w:t xml:space="preserve">Simulation results </w:t>
      </w:r>
      <w:r>
        <w:rPr>
          <w:rFonts w:hint="eastAsia" w:eastAsia="宋体"/>
          <w:sz w:val="22"/>
          <w:lang w:val="en-US" w:eastAsia="zh-CN"/>
        </w:rPr>
        <w:t xml:space="preserve">update </w:t>
      </w:r>
      <w:r>
        <w:rPr>
          <w:rFonts w:hint="eastAsia"/>
          <w:sz w:val="22"/>
        </w:rPr>
        <w:t xml:space="preserve">for </w:t>
      </w:r>
      <w:r>
        <w:rPr>
          <w:rFonts w:hint="eastAsia" w:eastAsia="宋体"/>
          <w:sz w:val="22"/>
        </w:rPr>
        <w:t>Rel-19 ATG</w:t>
      </w:r>
    </w:p>
    <w:bookmarkEnd w:id="2"/>
    <w:bookmarkEnd w:id="3"/>
    <w:p w14:paraId="09062A19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4C89B69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5A2E4021"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 xml:space="preserve">Based on the agreed simulation assumption approved in </w:t>
      </w:r>
      <w:r>
        <w:rPr>
          <w:rFonts w:hint="eastAsia" w:eastAsia="等线"/>
          <w:sz w:val="20"/>
          <w:szCs w:val="20"/>
          <w:lang w:val="en-US" w:eastAsia="zh-CN"/>
        </w:rPr>
        <w:t>previous</w:t>
      </w:r>
      <w:r>
        <w:rPr>
          <w:rFonts w:hint="eastAsia" w:eastAsia="等线"/>
          <w:sz w:val="20"/>
          <w:szCs w:val="20"/>
        </w:rPr>
        <w:t xml:space="preserve"> meetings [1], we </w:t>
      </w:r>
      <w:r>
        <w:rPr>
          <w:rFonts w:hint="eastAsia" w:eastAsia="等线"/>
          <w:sz w:val="20"/>
          <w:szCs w:val="20"/>
          <w:lang w:val="en-US" w:eastAsia="zh-CN"/>
        </w:rPr>
        <w:t>update</w:t>
      </w:r>
      <w:r>
        <w:rPr>
          <w:rFonts w:hint="eastAsia" w:eastAsia="等线"/>
          <w:sz w:val="20"/>
          <w:szCs w:val="20"/>
        </w:rPr>
        <w:t xml:space="preserve"> our simulation results and </w:t>
      </w:r>
      <w:r>
        <w:rPr>
          <w:rFonts w:hint="eastAsia" w:eastAsia="等线"/>
          <w:sz w:val="20"/>
          <w:szCs w:val="20"/>
          <w:lang w:val="en-US" w:eastAsia="zh-CN"/>
        </w:rPr>
        <w:t>give the impairment results</w:t>
      </w:r>
      <w:r>
        <w:rPr>
          <w:rFonts w:hint="eastAsia" w:eastAsia="等线"/>
          <w:sz w:val="20"/>
          <w:szCs w:val="20"/>
        </w:rPr>
        <w:t>.</w:t>
      </w:r>
    </w:p>
    <w:p w14:paraId="3B5F0F3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1"/>
      <w:bookmarkStart w:id="5" w:name="OLE_LINK2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assumptions and results for CA</w:t>
      </w:r>
    </w:p>
    <w:p w14:paraId="31B8049D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assumption</w:t>
      </w:r>
    </w:p>
    <w:tbl>
      <w:tblPr>
        <w:tblStyle w:val="19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2897"/>
        <w:gridCol w:w="682"/>
        <w:gridCol w:w="3935"/>
      </w:tblGrid>
      <w:tr w14:paraId="08C26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59723451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Parameter</w:t>
            </w:r>
          </w:p>
        </w:tc>
        <w:tc>
          <w:tcPr>
            <w:tcW w:w="682" w:type="dxa"/>
          </w:tcPr>
          <w:p w14:paraId="355F55B2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Unit</w:t>
            </w:r>
          </w:p>
        </w:tc>
        <w:tc>
          <w:tcPr>
            <w:tcW w:w="3935" w:type="dxa"/>
          </w:tcPr>
          <w:p w14:paraId="0E5C1358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Value</w:t>
            </w:r>
          </w:p>
        </w:tc>
      </w:tr>
      <w:tr w14:paraId="5AE6B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  <w:vAlign w:val="center"/>
          </w:tcPr>
          <w:p w14:paraId="0CC5917C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Duplex mode</w:t>
            </w:r>
          </w:p>
        </w:tc>
        <w:tc>
          <w:tcPr>
            <w:tcW w:w="682" w:type="dxa"/>
            <w:vAlign w:val="center"/>
          </w:tcPr>
          <w:p w14:paraId="5539D2F5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03CCCCB4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FDD and TDD</w:t>
            </w:r>
          </w:p>
        </w:tc>
      </w:tr>
      <w:tr w14:paraId="646D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3A190846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T</w:t>
            </w:r>
            <w:r>
              <w:rPr>
                <w:rFonts w:ascii="Times New Roman" w:hAnsi="Times New Roman" w:eastAsia="宋体"/>
                <w:lang w:eastAsia="zh-CN"/>
              </w:rPr>
              <w:t>DD pattern</w:t>
            </w:r>
          </w:p>
        </w:tc>
        <w:tc>
          <w:tcPr>
            <w:tcW w:w="682" w:type="dxa"/>
          </w:tcPr>
          <w:p w14:paraId="4489277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7C6F76AD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7D1S2U</w:t>
            </w:r>
          </w:p>
          <w:p w14:paraId="2634ED5E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S=6D:4G:4U</w:t>
            </w:r>
          </w:p>
        </w:tc>
      </w:tr>
      <w:tr w14:paraId="7CFA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4C62FAE9">
            <w:pPr>
              <w:pStyle w:val="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b w:val="0"/>
                <w:lang w:eastAsia="zh-CN"/>
              </w:rPr>
              <w:t>SCS(kHz)/Bandwidth (MHz)</w:t>
            </w:r>
          </w:p>
        </w:tc>
        <w:tc>
          <w:tcPr>
            <w:tcW w:w="682" w:type="dxa"/>
          </w:tcPr>
          <w:p w14:paraId="41C452B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170C09FE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lang w:eastAsia="zh-CN"/>
              </w:rPr>
              <w:t>0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5, 10, 15, 20, 25, 30, </w:t>
            </w:r>
            <w:r>
              <w:rPr>
                <w:rFonts w:ascii="Times New Roman" w:hAnsi="Times New Roman" w:eastAsiaTheme="minorEastAsia"/>
                <w:lang w:eastAsia="zh-CN"/>
              </w:rPr>
              <w:t>40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, 50, 60, 80, 90, 100MHz</w:t>
            </w:r>
          </w:p>
          <w:p w14:paraId="361C1600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FDD: 15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5, 10, 15, 20, 25, 30, 35, 40, 45, 50MHz</w:t>
            </w:r>
          </w:p>
        </w:tc>
      </w:tr>
      <w:tr w14:paraId="1BC1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231D5490">
            <w:pPr>
              <w:pStyle w:val="32"/>
              <w:jc w:val="left"/>
              <w:rPr>
                <w:rFonts w:ascii="Times New Roman" w:hAnsi="Times New Roman" w:eastAsia="宋体"/>
                <w:b w:val="0"/>
                <w:lang w:eastAsia="zh-CN"/>
              </w:rPr>
            </w:pPr>
            <w:r>
              <w:rPr>
                <w:rFonts w:ascii="Times New Roman" w:hAnsi="Times New Roman" w:eastAsia="宋体"/>
                <w:b w:val="0"/>
                <w:lang w:eastAsia="zh-CN"/>
              </w:rPr>
              <w:t xml:space="preserve">MIMO layer and </w:t>
            </w:r>
            <w:r>
              <w:rPr>
                <w:rFonts w:hint="eastAsia" w:ascii="Times New Roman" w:hAnsi="Times New Roman" w:eastAsia="宋体"/>
                <w:b w:val="0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lang w:eastAsia="zh-CN"/>
              </w:rPr>
              <w:t>ntenna configuration</w:t>
            </w:r>
          </w:p>
        </w:tc>
        <w:tc>
          <w:tcPr>
            <w:tcW w:w="682" w:type="dxa"/>
          </w:tcPr>
          <w:p w14:paraId="20EE5A9F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5C3CA25D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bookmarkStart w:id="6" w:name="OLE_LINK3"/>
            <w:r>
              <w:rPr>
                <w:rFonts w:ascii="Times New Roman" w:hAnsi="Times New Roman" w:eastAsiaTheme="minorEastAsia"/>
                <w:lang w:eastAsia="zh-CN"/>
              </w:rPr>
              <w:t>Rank</w:t>
            </w:r>
            <w:bookmarkEnd w:id="6"/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1: 2T2R 2T4R</w:t>
            </w:r>
          </w:p>
        </w:tc>
      </w:tr>
      <w:tr w14:paraId="20186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2B087662">
            <w:pPr>
              <w:pStyle w:val="32"/>
              <w:jc w:val="left"/>
              <w:rPr>
                <w:rFonts w:ascii="Times New Roman" w:hAnsi="Times New Roman" w:eastAsia="宋体"/>
                <w:b w:val="0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lang w:eastAsia="zh-CN"/>
              </w:rPr>
              <w:t>ropagation condition and antenna correlation</w:t>
            </w:r>
          </w:p>
        </w:tc>
        <w:tc>
          <w:tcPr>
            <w:tcW w:w="682" w:type="dxa"/>
          </w:tcPr>
          <w:p w14:paraId="3AAC2F2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047811A9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>AWGN+220Hz for FDD 15kHz</w:t>
            </w:r>
          </w:p>
          <w:p w14:paraId="49A4C093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>AWGN+500Hz for TDD 30kHz</w:t>
            </w:r>
          </w:p>
        </w:tc>
      </w:tr>
      <w:tr w14:paraId="5B0B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</w:tcPr>
          <w:p w14:paraId="45BFE457">
            <w:pPr>
              <w:pStyle w:val="32"/>
              <w:jc w:val="left"/>
              <w:rPr>
                <w:rFonts w:ascii="Times New Roman" w:hAnsi="Times New Roman" w:eastAsia="宋体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lang w:val="en-US" w:eastAsia="zh-CN"/>
              </w:rPr>
              <w:t>MCS</w:t>
            </w:r>
          </w:p>
        </w:tc>
        <w:tc>
          <w:tcPr>
            <w:tcW w:w="682" w:type="dxa"/>
          </w:tcPr>
          <w:p w14:paraId="1776416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</w:tcPr>
          <w:p w14:paraId="03BB7318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64QAM Table 1 MCS 22</w:t>
            </w:r>
          </w:p>
        </w:tc>
      </w:tr>
      <w:tr w14:paraId="3469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restart"/>
            <w:vAlign w:val="center"/>
          </w:tcPr>
          <w:p w14:paraId="77746C67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configuration</w:t>
            </w:r>
          </w:p>
        </w:tc>
        <w:tc>
          <w:tcPr>
            <w:tcW w:w="2897" w:type="dxa"/>
            <w:vAlign w:val="center"/>
          </w:tcPr>
          <w:p w14:paraId="2E238B7C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Mapping type</w:t>
            </w:r>
          </w:p>
        </w:tc>
        <w:tc>
          <w:tcPr>
            <w:tcW w:w="682" w:type="dxa"/>
            <w:vAlign w:val="center"/>
          </w:tcPr>
          <w:p w14:paraId="631A1083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31DEAF35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A</w:t>
            </w:r>
          </w:p>
        </w:tc>
      </w:tr>
      <w:tr w14:paraId="66FA1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1DA2E206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46ACD32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k0</w:t>
            </w:r>
          </w:p>
        </w:tc>
        <w:tc>
          <w:tcPr>
            <w:tcW w:w="682" w:type="dxa"/>
            <w:vAlign w:val="center"/>
          </w:tcPr>
          <w:p w14:paraId="0EBD76E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079DD279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0</w:t>
            </w:r>
          </w:p>
        </w:tc>
      </w:tr>
      <w:tr w14:paraId="19AA7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07EF932C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0E22E857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Starting symbol (S) </w:t>
            </w:r>
          </w:p>
        </w:tc>
        <w:tc>
          <w:tcPr>
            <w:tcW w:w="682" w:type="dxa"/>
            <w:vAlign w:val="center"/>
          </w:tcPr>
          <w:p w14:paraId="6E89C0EC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2B70CE37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</w:t>
            </w:r>
          </w:p>
        </w:tc>
      </w:tr>
      <w:tr w14:paraId="258ED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31" w:type="dxa"/>
            <w:vMerge w:val="continue"/>
            <w:vAlign w:val="center"/>
          </w:tcPr>
          <w:p w14:paraId="51039B0D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48CC9ED4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Length (L)</w:t>
            </w:r>
          </w:p>
        </w:tc>
        <w:tc>
          <w:tcPr>
            <w:tcW w:w="682" w:type="dxa"/>
            <w:vAlign w:val="center"/>
          </w:tcPr>
          <w:p w14:paraId="538E927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320E4D6A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FDD: 12</w:t>
            </w:r>
          </w:p>
          <w:p w14:paraId="7F85D68B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TDD: Specific to each Reference channel</w:t>
            </w:r>
          </w:p>
        </w:tc>
      </w:tr>
      <w:tr w14:paraId="5385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2E87EAB6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45D5DE7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aggregation factor</w:t>
            </w:r>
          </w:p>
        </w:tc>
        <w:tc>
          <w:tcPr>
            <w:tcW w:w="682" w:type="dxa"/>
            <w:vAlign w:val="center"/>
          </w:tcPr>
          <w:p w14:paraId="1AE10C5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7A74648E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54632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3C5A015D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3F9301F6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PRB bundling type</w:t>
            </w:r>
          </w:p>
        </w:tc>
        <w:tc>
          <w:tcPr>
            <w:tcW w:w="682" w:type="dxa"/>
            <w:vAlign w:val="center"/>
          </w:tcPr>
          <w:p w14:paraId="36E3F51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3D0D9B71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Static</w:t>
            </w:r>
          </w:p>
        </w:tc>
      </w:tr>
      <w:tr w14:paraId="3C9D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0630BDA9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25B35EE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PRB bundling size</w:t>
            </w:r>
          </w:p>
        </w:tc>
        <w:tc>
          <w:tcPr>
            <w:tcW w:w="682" w:type="dxa"/>
            <w:vAlign w:val="center"/>
          </w:tcPr>
          <w:p w14:paraId="0D402CB8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1A27D2C6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</w:t>
            </w:r>
          </w:p>
        </w:tc>
      </w:tr>
      <w:tr w14:paraId="73BB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466122AC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650EDA39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Resource allocation type</w:t>
            </w:r>
          </w:p>
        </w:tc>
        <w:tc>
          <w:tcPr>
            <w:tcW w:w="682" w:type="dxa"/>
            <w:vAlign w:val="center"/>
          </w:tcPr>
          <w:p w14:paraId="4658891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49CC3470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0</w:t>
            </w:r>
          </w:p>
        </w:tc>
      </w:tr>
      <w:tr w14:paraId="25D55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4E418C27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552A5264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RBG size</w:t>
            </w:r>
          </w:p>
        </w:tc>
        <w:tc>
          <w:tcPr>
            <w:tcW w:w="682" w:type="dxa"/>
            <w:vAlign w:val="center"/>
          </w:tcPr>
          <w:p w14:paraId="69797416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46177AB9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lang w:eastAsia="zh-CN"/>
              </w:rPr>
              <w:t>Config2</w:t>
            </w:r>
          </w:p>
        </w:tc>
      </w:tr>
      <w:tr w14:paraId="17F07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64C20349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897" w:type="dxa"/>
            <w:vAlign w:val="center"/>
          </w:tcPr>
          <w:p w14:paraId="533877A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682" w:type="dxa"/>
            <w:vAlign w:val="center"/>
          </w:tcPr>
          <w:p w14:paraId="1F92266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1D544467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Non-interleaved</w:t>
            </w:r>
          </w:p>
        </w:tc>
      </w:tr>
      <w:tr w14:paraId="4DB8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458CA425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2085AFEE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szCs w:val="22"/>
                <w:lang w:eastAsia="ja-JP"/>
              </w:rPr>
              <w:t>VRB-to-PRB mapping interleave</w:t>
            </w:r>
            <w:r>
              <w:rPr>
                <w:rFonts w:ascii="Times New Roman" w:hAnsi="Times New Roman" w:eastAsia="宋体"/>
                <w:szCs w:val="22"/>
                <w:lang w:val="en-US" w:eastAsia="ja-JP"/>
              </w:rPr>
              <w:t>r</w:t>
            </w:r>
            <w:r>
              <w:rPr>
                <w:rFonts w:ascii="Times New Roman" w:hAnsi="Times New Roman"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682" w:type="dxa"/>
            <w:vAlign w:val="center"/>
          </w:tcPr>
          <w:p w14:paraId="2F79139B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6283DE9F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N/A</w:t>
            </w:r>
          </w:p>
        </w:tc>
      </w:tr>
      <w:tr w14:paraId="12214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restart"/>
            <w:vAlign w:val="center"/>
          </w:tcPr>
          <w:p w14:paraId="5914CED0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DMRS configuration</w:t>
            </w:r>
          </w:p>
        </w:tc>
        <w:tc>
          <w:tcPr>
            <w:tcW w:w="2897" w:type="dxa"/>
            <w:vAlign w:val="center"/>
          </w:tcPr>
          <w:p w14:paraId="64E535AC">
            <w:pPr>
              <w:pStyle w:val="28"/>
              <w:rPr>
                <w:rFonts w:ascii="Times New Roman" w:hAnsi="Times New Roman" w:eastAsia="宋体"/>
                <w:szCs w:val="18"/>
              </w:rPr>
            </w:pPr>
            <w:r>
              <w:rPr>
                <w:rFonts w:ascii="Times New Roman" w:hAnsi="Times New Roman" w:eastAsia="宋体"/>
                <w:szCs w:val="18"/>
              </w:rPr>
              <w:t>DMRS Type</w:t>
            </w:r>
          </w:p>
        </w:tc>
        <w:tc>
          <w:tcPr>
            <w:tcW w:w="682" w:type="dxa"/>
            <w:vAlign w:val="center"/>
          </w:tcPr>
          <w:p w14:paraId="03BD0169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74CFD796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1</w:t>
            </w:r>
          </w:p>
        </w:tc>
      </w:tr>
      <w:tr w14:paraId="739F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31" w:type="dxa"/>
            <w:vMerge w:val="continue"/>
            <w:vAlign w:val="center"/>
          </w:tcPr>
          <w:p w14:paraId="3350A1A8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04ADFD1F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Number of additional DMRS</w:t>
            </w:r>
          </w:p>
        </w:tc>
        <w:tc>
          <w:tcPr>
            <w:tcW w:w="682" w:type="dxa"/>
            <w:vAlign w:val="center"/>
          </w:tcPr>
          <w:p w14:paraId="5F385A11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68C00BCE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6E493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31" w:type="dxa"/>
            <w:vMerge w:val="continue"/>
            <w:vAlign w:val="center"/>
          </w:tcPr>
          <w:p w14:paraId="714DA89E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897" w:type="dxa"/>
            <w:vAlign w:val="center"/>
          </w:tcPr>
          <w:p w14:paraId="1BFA450A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Maximum number of OFDM symbols for DL front loaded DMRS</w:t>
            </w:r>
          </w:p>
        </w:tc>
        <w:tc>
          <w:tcPr>
            <w:tcW w:w="682" w:type="dxa"/>
            <w:vAlign w:val="center"/>
          </w:tcPr>
          <w:p w14:paraId="61FAC72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5FB0B30C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6B7A4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31" w:type="dxa"/>
            <w:vAlign w:val="center"/>
          </w:tcPr>
          <w:p w14:paraId="36322A1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/>
                <w:lang w:eastAsia="zh-CN"/>
              </w:rPr>
              <w:t>PDCCH configuration</w:t>
            </w:r>
          </w:p>
        </w:tc>
        <w:tc>
          <w:tcPr>
            <w:tcW w:w="2897" w:type="dxa"/>
            <w:vAlign w:val="center"/>
          </w:tcPr>
          <w:p w14:paraId="3ACD3FA8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/>
              </w:rPr>
              <w:t>Number of PDCCH candidates and aggregation levels</w:t>
            </w:r>
          </w:p>
        </w:tc>
        <w:tc>
          <w:tcPr>
            <w:tcW w:w="682" w:type="dxa"/>
            <w:vAlign w:val="center"/>
          </w:tcPr>
          <w:p w14:paraId="173094F3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vAlign w:val="center"/>
          </w:tcPr>
          <w:p w14:paraId="42AA0438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30kHz SCS and 5MHz bandwidth: 1/AL2</w:t>
            </w:r>
          </w:p>
          <w:p w14:paraId="07E579E2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/>
                <w:lang w:eastAsia="zh-CN"/>
              </w:rPr>
              <w:t>Others: 1/AL8</w:t>
            </w:r>
          </w:p>
        </w:tc>
      </w:tr>
      <w:tr w14:paraId="6CE09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1344">
            <w:pPr>
              <w:pStyle w:val="28"/>
              <w:rPr>
                <w:rFonts w:ascii="Times New Roman" w:hAnsi="Times New Roman" w:eastAsia="宋体"/>
                <w:lang w:val="en-US"/>
              </w:rPr>
            </w:pPr>
            <w:r>
              <w:rPr>
                <w:rFonts w:ascii="Times New Roman" w:hAnsi="Times New Roman" w:eastAsia="宋体"/>
                <w:lang w:val="en-US"/>
              </w:rPr>
              <w:t>Number of HARQ Processes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F96F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F0D19">
            <w:pPr>
              <w:pStyle w:val="27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4,</w:t>
            </w:r>
            <w:r>
              <w:rPr>
                <w:rFonts w:ascii="Times New Roman" w:hAnsi="Times New Roman" w:eastAsia="宋体"/>
              </w:rPr>
              <w:t>As defined in Table 5.2A-2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, TS38.101-4</w:t>
            </w:r>
          </w:p>
        </w:tc>
      </w:tr>
      <w:tr w14:paraId="22999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DF756">
            <w:pPr>
              <w:pStyle w:val="28"/>
              <w:rPr>
                <w:rFonts w:ascii="Times New Roman" w:hAnsi="Times New Roman" w:eastAsia="宋体"/>
                <w:lang w:val="en-US"/>
              </w:rPr>
            </w:pPr>
            <w:r>
              <w:rPr>
                <w:rFonts w:ascii="Times New Roman" w:hAnsi="Times New Roman" w:eastAsia="宋体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894B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8622D">
            <w:pPr>
              <w:pStyle w:val="27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As defined in Table 5.2A-3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, TS38.101-4</w:t>
            </w:r>
          </w:p>
        </w:tc>
      </w:tr>
      <w:tr w14:paraId="42755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</w:trPr>
        <w:tc>
          <w:tcPr>
            <w:tcW w:w="44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4888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PUCCH format for HARQ-ACK feedback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480C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B086E">
            <w:pPr>
              <w:keepNext/>
              <w:keepLines/>
              <w:jc w:val="center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PUCCH format 1 for cases where the number of ACK/NACK to be transmitted on single PUCCH is 2 or less.</w:t>
            </w:r>
          </w:p>
          <w:p w14:paraId="0CCEB526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PUCCH format 3 for cases where the number of ACK/NACK to be transmitted on single PUCCH is more than 2.</w:t>
            </w:r>
          </w:p>
        </w:tc>
      </w:tr>
    </w:tbl>
    <w:p w14:paraId="6778FD92"/>
    <w:p w14:paraId="4A89BC80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 for FDD 15kHz SCS</w:t>
      </w:r>
    </w:p>
    <w:tbl>
      <w:tblPr>
        <w:tblStyle w:val="20"/>
        <w:tblW w:w="0" w:type="auto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701"/>
        <w:gridCol w:w="2153"/>
        <w:gridCol w:w="2237"/>
      </w:tblGrid>
      <w:tr w14:paraId="0EEE2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</w:tcPr>
          <w:p w14:paraId="13699010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</w:t>
            </w:r>
          </w:p>
        </w:tc>
        <w:tc>
          <w:tcPr>
            <w:tcW w:w="1701" w:type="dxa"/>
          </w:tcPr>
          <w:p w14:paraId="17C93016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Bandwidth/MHz</w:t>
            </w:r>
          </w:p>
        </w:tc>
        <w:tc>
          <w:tcPr>
            <w:tcW w:w="2153" w:type="dxa"/>
          </w:tcPr>
          <w:p w14:paraId="7065B4B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Ideal </w:t>
            </w:r>
            <w:r>
              <w:rPr>
                <w:rFonts w:eastAsia="宋体"/>
                <w:sz w:val="20"/>
                <w:szCs w:val="20"/>
              </w:rPr>
              <w:t>SNR at 70%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>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  <w:tc>
          <w:tcPr>
            <w:tcW w:w="2237" w:type="dxa"/>
          </w:tcPr>
          <w:p w14:paraId="115D986C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Impairment SNR at </w:t>
            </w:r>
            <w:r>
              <w:rPr>
                <w:rFonts w:eastAsia="宋体"/>
                <w:sz w:val="20"/>
                <w:szCs w:val="20"/>
              </w:rPr>
              <w:t>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</w:tr>
      <w:tr w14:paraId="6940C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</w:tcPr>
          <w:p w14:paraId="6ED0DAA9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2T2R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FC2867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53" w:type="dxa"/>
            <w:vAlign w:val="top"/>
          </w:tcPr>
          <w:p w14:paraId="1C5C98F7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  <w:tc>
          <w:tcPr>
            <w:tcW w:w="2237" w:type="dxa"/>
            <w:vAlign w:val="top"/>
          </w:tcPr>
          <w:p w14:paraId="59BCCA2A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12.3</w:t>
            </w:r>
          </w:p>
        </w:tc>
      </w:tr>
      <w:tr w14:paraId="40A30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1E4A98D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798B061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153" w:type="dxa"/>
            <w:vAlign w:val="top"/>
          </w:tcPr>
          <w:p w14:paraId="1E5228ED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  <w:tc>
          <w:tcPr>
            <w:tcW w:w="2237" w:type="dxa"/>
            <w:vAlign w:val="top"/>
          </w:tcPr>
          <w:p w14:paraId="7D0EA99F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12.2</w:t>
            </w:r>
          </w:p>
        </w:tc>
      </w:tr>
      <w:tr w14:paraId="4E8E8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AABC402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B44E93F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153" w:type="dxa"/>
            <w:vAlign w:val="top"/>
          </w:tcPr>
          <w:p w14:paraId="318E5100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  <w:tc>
          <w:tcPr>
            <w:tcW w:w="2237" w:type="dxa"/>
            <w:vAlign w:val="top"/>
          </w:tcPr>
          <w:p w14:paraId="3663C920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12.1</w:t>
            </w:r>
          </w:p>
        </w:tc>
      </w:tr>
      <w:tr w14:paraId="3578F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1C567B1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125AD82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153" w:type="dxa"/>
            <w:vAlign w:val="top"/>
          </w:tcPr>
          <w:p w14:paraId="4F3941E2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  <w:tc>
          <w:tcPr>
            <w:tcW w:w="2237" w:type="dxa"/>
            <w:vAlign w:val="top"/>
          </w:tcPr>
          <w:p w14:paraId="2204B4B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12.1</w:t>
            </w:r>
          </w:p>
        </w:tc>
      </w:tr>
      <w:tr w14:paraId="4CC1F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CB06998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AF5F1EA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153" w:type="dxa"/>
            <w:vAlign w:val="top"/>
          </w:tcPr>
          <w:p w14:paraId="12CBB1E0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  <w:tc>
          <w:tcPr>
            <w:tcW w:w="2237" w:type="dxa"/>
            <w:vAlign w:val="top"/>
          </w:tcPr>
          <w:p w14:paraId="46B0DA28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12.2</w:t>
            </w:r>
          </w:p>
        </w:tc>
      </w:tr>
      <w:tr w14:paraId="2A25D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70A5192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3EFD724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153" w:type="dxa"/>
            <w:vAlign w:val="top"/>
          </w:tcPr>
          <w:p w14:paraId="72C838C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  <w:tc>
          <w:tcPr>
            <w:tcW w:w="2237" w:type="dxa"/>
            <w:vAlign w:val="top"/>
          </w:tcPr>
          <w:p w14:paraId="4102E492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12.3</w:t>
            </w:r>
          </w:p>
        </w:tc>
      </w:tr>
      <w:tr w14:paraId="4DC25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02A0784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7074A63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2153" w:type="dxa"/>
            <w:vAlign w:val="top"/>
          </w:tcPr>
          <w:p w14:paraId="2DA84C48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  <w:tc>
          <w:tcPr>
            <w:tcW w:w="2237" w:type="dxa"/>
            <w:vAlign w:val="top"/>
          </w:tcPr>
          <w:p w14:paraId="0F31710A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12.1</w:t>
            </w:r>
          </w:p>
        </w:tc>
      </w:tr>
      <w:tr w14:paraId="72B4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34DB99B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6B384FB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153" w:type="dxa"/>
            <w:vAlign w:val="top"/>
          </w:tcPr>
          <w:p w14:paraId="6843691A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  <w:tc>
          <w:tcPr>
            <w:tcW w:w="2237" w:type="dxa"/>
            <w:vAlign w:val="top"/>
          </w:tcPr>
          <w:p w14:paraId="66A2C7E9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12.1</w:t>
            </w:r>
          </w:p>
        </w:tc>
      </w:tr>
      <w:tr w14:paraId="069F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AAEAAC3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0608B3D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2153" w:type="dxa"/>
            <w:vAlign w:val="top"/>
          </w:tcPr>
          <w:p w14:paraId="63C3654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  <w:tc>
          <w:tcPr>
            <w:tcW w:w="2237" w:type="dxa"/>
            <w:vAlign w:val="top"/>
          </w:tcPr>
          <w:p w14:paraId="796491CA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12.1</w:t>
            </w:r>
          </w:p>
        </w:tc>
      </w:tr>
      <w:tr w14:paraId="6428B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A9B67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4A3D741">
            <w:pPr>
              <w:pStyle w:val="2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2153" w:type="dxa"/>
            <w:vAlign w:val="top"/>
          </w:tcPr>
          <w:p w14:paraId="5B02979F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  <w:tc>
          <w:tcPr>
            <w:tcW w:w="2237" w:type="dxa"/>
            <w:vAlign w:val="top"/>
          </w:tcPr>
          <w:p w14:paraId="46A5D34C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12.3</w:t>
            </w:r>
          </w:p>
        </w:tc>
      </w:tr>
      <w:tr w14:paraId="284F0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  <w:shd w:val="clear" w:color="auto" w:fill="auto"/>
            <w:vAlign w:val="top"/>
          </w:tcPr>
          <w:p w14:paraId="521899BF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2T4R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C78EBC1">
            <w:pPr>
              <w:pStyle w:val="27"/>
              <w:rPr>
                <w:rFonts w:ascii="Times New Roman" w:hAnsi="Times New Roman" w:eastAsia="Yu Mincho Light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5DD16F69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  <w:tc>
          <w:tcPr>
            <w:tcW w:w="2237" w:type="dxa"/>
            <w:shd w:val="clear" w:color="auto" w:fill="auto"/>
            <w:vAlign w:val="top"/>
          </w:tcPr>
          <w:p w14:paraId="4AEF0CAA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9.3</w:t>
            </w:r>
          </w:p>
        </w:tc>
      </w:tr>
      <w:tr w14:paraId="6C76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5BEB6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EBCEA3B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13E0328F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7.2</w:t>
            </w:r>
          </w:p>
        </w:tc>
        <w:tc>
          <w:tcPr>
            <w:tcW w:w="2237" w:type="dxa"/>
            <w:shd w:val="clear" w:color="auto" w:fill="auto"/>
            <w:vAlign w:val="top"/>
          </w:tcPr>
          <w:p w14:paraId="25F13CD5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9.2</w:t>
            </w:r>
          </w:p>
        </w:tc>
      </w:tr>
      <w:tr w14:paraId="75AED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E9E31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E8BD2DD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7875C56F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  <w:tc>
          <w:tcPr>
            <w:tcW w:w="2237" w:type="dxa"/>
            <w:shd w:val="clear" w:color="auto" w:fill="auto"/>
            <w:vAlign w:val="top"/>
          </w:tcPr>
          <w:p w14:paraId="62692329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9.1</w:t>
            </w:r>
          </w:p>
        </w:tc>
      </w:tr>
      <w:tr w14:paraId="0705A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6716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C016C78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16404F93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7.0</w:t>
            </w:r>
          </w:p>
        </w:tc>
        <w:tc>
          <w:tcPr>
            <w:tcW w:w="2237" w:type="dxa"/>
            <w:shd w:val="clear" w:color="auto" w:fill="auto"/>
            <w:vAlign w:val="top"/>
          </w:tcPr>
          <w:p w14:paraId="70CEC58F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9.0</w:t>
            </w:r>
          </w:p>
        </w:tc>
      </w:tr>
      <w:tr w14:paraId="72D93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1D12B7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4808E0B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67ED06A8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7.2</w:t>
            </w:r>
          </w:p>
        </w:tc>
        <w:tc>
          <w:tcPr>
            <w:tcW w:w="2237" w:type="dxa"/>
            <w:shd w:val="clear" w:color="auto" w:fill="auto"/>
            <w:vAlign w:val="top"/>
          </w:tcPr>
          <w:p w14:paraId="05721F0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9.2</w:t>
            </w:r>
          </w:p>
        </w:tc>
      </w:tr>
      <w:tr w14:paraId="532E1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8BEED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813E8A2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074FEDAB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  <w:tc>
          <w:tcPr>
            <w:tcW w:w="2237" w:type="dxa"/>
            <w:shd w:val="clear" w:color="auto" w:fill="auto"/>
            <w:vAlign w:val="top"/>
          </w:tcPr>
          <w:p w14:paraId="1291329C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9.3</w:t>
            </w:r>
          </w:p>
        </w:tc>
      </w:tr>
      <w:tr w14:paraId="15836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A875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00A7090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6B13257B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  <w:tc>
          <w:tcPr>
            <w:tcW w:w="2237" w:type="dxa"/>
            <w:shd w:val="clear" w:color="auto" w:fill="auto"/>
            <w:vAlign w:val="top"/>
          </w:tcPr>
          <w:p w14:paraId="053AB7E6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9.1</w:t>
            </w:r>
          </w:p>
        </w:tc>
      </w:tr>
      <w:tr w14:paraId="742E2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5DE6F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DFDDE2C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5E03F507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  <w:tc>
          <w:tcPr>
            <w:tcW w:w="2237" w:type="dxa"/>
            <w:shd w:val="clear" w:color="auto" w:fill="auto"/>
            <w:vAlign w:val="top"/>
          </w:tcPr>
          <w:p w14:paraId="0D737B6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9.1</w:t>
            </w:r>
          </w:p>
        </w:tc>
      </w:tr>
      <w:tr w14:paraId="69CB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6E22AA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C27AFC0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40D2FAF0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  <w:tc>
          <w:tcPr>
            <w:tcW w:w="2237" w:type="dxa"/>
            <w:shd w:val="clear" w:color="auto" w:fill="auto"/>
            <w:vAlign w:val="top"/>
          </w:tcPr>
          <w:p w14:paraId="5B9B47AE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9.1</w:t>
            </w:r>
          </w:p>
        </w:tc>
      </w:tr>
      <w:tr w14:paraId="74BD0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AFC59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FEC26E4">
            <w:pPr>
              <w:pStyle w:val="27"/>
              <w:rPr>
                <w:rFonts w:ascii="Times New Roman" w:hAnsi="Times New Roman" w:eastAsia="Yu Mincho Light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33A65371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  <w:tc>
          <w:tcPr>
            <w:tcW w:w="2237" w:type="dxa"/>
            <w:shd w:val="clear" w:color="auto" w:fill="auto"/>
            <w:vAlign w:val="top"/>
          </w:tcPr>
          <w:p w14:paraId="0EAC68D6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9.3</w:t>
            </w:r>
          </w:p>
        </w:tc>
      </w:tr>
    </w:tbl>
    <w:p w14:paraId="72040190"/>
    <w:p w14:paraId="79C63340">
      <w:pPr>
        <w:tabs>
          <w:tab w:val="left" w:pos="1134"/>
        </w:tabs>
        <w:spacing w:before="60"/>
        <w:jc w:val="both"/>
        <w:rPr>
          <w:rFonts w:hint="eastAsia"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 for TDD 30kHz SCS</w:t>
      </w:r>
    </w:p>
    <w:tbl>
      <w:tblPr>
        <w:tblStyle w:val="20"/>
        <w:tblW w:w="0" w:type="auto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701"/>
        <w:gridCol w:w="2153"/>
        <w:gridCol w:w="2249"/>
      </w:tblGrid>
      <w:tr w14:paraId="62BE3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</w:tcPr>
          <w:p w14:paraId="6171E76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</w:t>
            </w:r>
          </w:p>
        </w:tc>
        <w:tc>
          <w:tcPr>
            <w:tcW w:w="1701" w:type="dxa"/>
          </w:tcPr>
          <w:p w14:paraId="27F4D2D1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Bandwidth/MHz</w:t>
            </w:r>
          </w:p>
        </w:tc>
        <w:tc>
          <w:tcPr>
            <w:tcW w:w="2153" w:type="dxa"/>
          </w:tcPr>
          <w:p w14:paraId="48ABF00E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Ideal </w:t>
            </w:r>
            <w:r>
              <w:rPr>
                <w:rFonts w:eastAsia="宋体"/>
                <w:sz w:val="20"/>
                <w:szCs w:val="20"/>
              </w:rPr>
              <w:t>SNR at 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  <w:tc>
          <w:tcPr>
            <w:tcW w:w="2249" w:type="dxa"/>
          </w:tcPr>
          <w:p w14:paraId="7F862784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Impairment SNR at </w:t>
            </w:r>
            <w:r>
              <w:rPr>
                <w:rFonts w:eastAsia="宋体"/>
                <w:sz w:val="20"/>
                <w:szCs w:val="20"/>
              </w:rPr>
              <w:t>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</w:tr>
      <w:tr w14:paraId="7BCB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</w:tcPr>
          <w:p w14:paraId="69F117F0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2T2R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00E71B6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53" w:type="dxa"/>
            <w:vAlign w:val="top"/>
          </w:tcPr>
          <w:p w14:paraId="19F1B64F">
            <w:pPr>
              <w:jc w:val="center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10.0</w:t>
            </w:r>
          </w:p>
        </w:tc>
        <w:tc>
          <w:tcPr>
            <w:tcW w:w="2249" w:type="dxa"/>
            <w:vAlign w:val="top"/>
          </w:tcPr>
          <w:p w14:paraId="6B4B253C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12.0</w:t>
            </w:r>
          </w:p>
        </w:tc>
      </w:tr>
      <w:tr w14:paraId="3B8B4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BF8B8A9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5272FE7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153" w:type="dxa"/>
            <w:vAlign w:val="top"/>
          </w:tcPr>
          <w:p w14:paraId="7183F014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  <w:tc>
          <w:tcPr>
            <w:tcW w:w="2249" w:type="dxa"/>
            <w:vAlign w:val="top"/>
          </w:tcPr>
          <w:p w14:paraId="61E64E1F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12.2</w:t>
            </w:r>
          </w:p>
        </w:tc>
      </w:tr>
      <w:tr w14:paraId="1C45A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D9E63F6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855CAD9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153" w:type="dxa"/>
            <w:vAlign w:val="top"/>
          </w:tcPr>
          <w:p w14:paraId="347498E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  <w:tc>
          <w:tcPr>
            <w:tcW w:w="2249" w:type="dxa"/>
            <w:vAlign w:val="top"/>
          </w:tcPr>
          <w:p w14:paraId="2635A08E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12.3</w:t>
            </w:r>
          </w:p>
        </w:tc>
      </w:tr>
      <w:tr w14:paraId="76A16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B5204C4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6502444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153" w:type="dxa"/>
            <w:vAlign w:val="top"/>
          </w:tcPr>
          <w:p w14:paraId="24C93224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  <w:tc>
          <w:tcPr>
            <w:tcW w:w="2249" w:type="dxa"/>
            <w:vAlign w:val="top"/>
          </w:tcPr>
          <w:p w14:paraId="5DAD6A92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12.2</w:t>
            </w:r>
          </w:p>
        </w:tc>
      </w:tr>
      <w:tr w14:paraId="46D2B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C19B08C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F8F700A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153" w:type="dxa"/>
            <w:vAlign w:val="top"/>
          </w:tcPr>
          <w:p w14:paraId="6BB1E28F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10.0</w:t>
            </w:r>
          </w:p>
        </w:tc>
        <w:tc>
          <w:tcPr>
            <w:tcW w:w="2249" w:type="dxa"/>
            <w:vAlign w:val="top"/>
          </w:tcPr>
          <w:p w14:paraId="7825E58D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12.0</w:t>
            </w:r>
          </w:p>
        </w:tc>
      </w:tr>
      <w:tr w14:paraId="1FB7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DEC90DD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A35CF92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153" w:type="dxa"/>
            <w:vAlign w:val="top"/>
          </w:tcPr>
          <w:p w14:paraId="0B029069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  <w:tc>
          <w:tcPr>
            <w:tcW w:w="2249" w:type="dxa"/>
            <w:vAlign w:val="top"/>
          </w:tcPr>
          <w:p w14:paraId="55D2A08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12.3</w:t>
            </w:r>
          </w:p>
        </w:tc>
      </w:tr>
      <w:tr w14:paraId="0992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883C6C1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C002899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153" w:type="dxa"/>
            <w:vAlign w:val="top"/>
          </w:tcPr>
          <w:p w14:paraId="411615AB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10.0</w:t>
            </w:r>
          </w:p>
        </w:tc>
        <w:tc>
          <w:tcPr>
            <w:tcW w:w="2249" w:type="dxa"/>
            <w:vAlign w:val="top"/>
          </w:tcPr>
          <w:p w14:paraId="17476EC4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12.0</w:t>
            </w:r>
          </w:p>
        </w:tc>
      </w:tr>
      <w:tr w14:paraId="660C5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9F4FEF1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43FB5C7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2153" w:type="dxa"/>
            <w:vAlign w:val="top"/>
          </w:tcPr>
          <w:p w14:paraId="4830577C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  <w:tc>
          <w:tcPr>
            <w:tcW w:w="2249" w:type="dxa"/>
            <w:vAlign w:val="top"/>
          </w:tcPr>
          <w:p w14:paraId="1501C4D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12.2</w:t>
            </w:r>
          </w:p>
        </w:tc>
      </w:tr>
      <w:tr w14:paraId="2782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1B04965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144882A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2153" w:type="dxa"/>
            <w:vAlign w:val="top"/>
          </w:tcPr>
          <w:p w14:paraId="24AEAAFC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10.1</w:t>
            </w:r>
          </w:p>
        </w:tc>
        <w:tc>
          <w:tcPr>
            <w:tcW w:w="2249" w:type="dxa"/>
            <w:vAlign w:val="top"/>
          </w:tcPr>
          <w:p w14:paraId="436B23CB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12.1</w:t>
            </w:r>
          </w:p>
        </w:tc>
      </w:tr>
      <w:tr w14:paraId="536F7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248E1BC0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4951AD0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2153" w:type="dxa"/>
            <w:vAlign w:val="top"/>
          </w:tcPr>
          <w:p w14:paraId="77563C8D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  <w:tc>
          <w:tcPr>
            <w:tcW w:w="2249" w:type="dxa"/>
            <w:vAlign w:val="top"/>
          </w:tcPr>
          <w:p w14:paraId="31387E3F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12.3</w:t>
            </w:r>
          </w:p>
        </w:tc>
      </w:tr>
      <w:tr w14:paraId="1C88A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889CBD9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E2424B6">
            <w:pPr>
              <w:pStyle w:val="27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2153" w:type="dxa"/>
            <w:vAlign w:val="top"/>
          </w:tcPr>
          <w:p w14:paraId="07C022E4">
            <w:pPr>
              <w:jc w:val="center"/>
              <w:rPr>
                <w:rFonts w:hint="eastAsia"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10.2</w:t>
            </w:r>
          </w:p>
        </w:tc>
        <w:tc>
          <w:tcPr>
            <w:tcW w:w="2249" w:type="dxa"/>
            <w:vAlign w:val="top"/>
          </w:tcPr>
          <w:p w14:paraId="497A56E2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12.2</w:t>
            </w:r>
          </w:p>
        </w:tc>
      </w:tr>
      <w:tr w14:paraId="477E3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611" w:type="dxa"/>
            <w:vMerge w:val="continue"/>
          </w:tcPr>
          <w:p w14:paraId="4C6D3544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eastAsia="zh-CN"/>
              </w:rPr>
              <w:t>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8063C79">
            <w:pPr>
              <w:pStyle w:val="27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2153" w:type="dxa"/>
            <w:vAlign w:val="top"/>
          </w:tcPr>
          <w:p w14:paraId="2DE2455E">
            <w:pPr>
              <w:jc w:val="center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10.3</w:t>
            </w:r>
          </w:p>
        </w:tc>
        <w:tc>
          <w:tcPr>
            <w:tcW w:w="2249" w:type="dxa"/>
            <w:vAlign w:val="top"/>
          </w:tcPr>
          <w:p w14:paraId="11F6E472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12.3</w:t>
            </w:r>
          </w:p>
        </w:tc>
      </w:tr>
      <w:tr w14:paraId="0DB9C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restart"/>
            <w:shd w:val="clear" w:color="auto" w:fill="auto"/>
            <w:vAlign w:val="top"/>
          </w:tcPr>
          <w:p w14:paraId="071B6BCE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2T4R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B082431">
            <w:pPr>
              <w:pStyle w:val="27"/>
              <w:rPr>
                <w:rFonts w:ascii="Times New Roman" w:hAnsi="Times New Roman" w:eastAsia="Yu Mincho Light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304B0C8F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7.0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65157DD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9.0</w:t>
            </w:r>
          </w:p>
        </w:tc>
      </w:tr>
      <w:tr w14:paraId="422F0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18A6D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C2060C4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37421592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7.2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5C5CC9D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9.2</w:t>
            </w:r>
          </w:p>
        </w:tc>
      </w:tr>
      <w:tr w14:paraId="0CB3C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1285A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9C64993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4D469F42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437635D2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9.3</w:t>
            </w:r>
          </w:p>
        </w:tc>
      </w:tr>
      <w:tr w14:paraId="6934F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5ED73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DB169FC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232B0F83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7.2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3F534199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9.2</w:t>
            </w:r>
          </w:p>
        </w:tc>
      </w:tr>
      <w:tr w14:paraId="5B3F6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0CFFF3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0B7BE0D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0C5DCED5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7.0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42486CF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9.0</w:t>
            </w:r>
          </w:p>
        </w:tc>
      </w:tr>
      <w:tr w14:paraId="084EA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16AE46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1308509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73BB36AA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78FD4BB1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9.3</w:t>
            </w:r>
          </w:p>
        </w:tc>
      </w:tr>
      <w:tr w14:paraId="41709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12E7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031476A">
            <w:pPr>
              <w:pStyle w:val="27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1F0BFEA6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7.0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0D5BF52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9.0</w:t>
            </w:r>
          </w:p>
        </w:tc>
      </w:tr>
      <w:tr w14:paraId="05C3E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0EEFD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1581635">
            <w:pPr>
              <w:pStyle w:val="27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75F20696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7.2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741F006A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9.2</w:t>
            </w:r>
          </w:p>
        </w:tc>
      </w:tr>
      <w:tr w14:paraId="72FFA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1F50A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3B8937D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2FF6D6A0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1CF58A1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9.1</w:t>
            </w:r>
          </w:p>
        </w:tc>
      </w:tr>
      <w:tr w14:paraId="28C13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3F6684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BDF5CED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6AAD4AE3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7.3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6B6D7961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9.3</w:t>
            </w:r>
          </w:p>
        </w:tc>
      </w:tr>
      <w:tr w14:paraId="40387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78EA53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504DFA6">
            <w:pPr>
              <w:pStyle w:val="27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4F5DFAA9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4273FBCD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9.1</w:t>
            </w:r>
          </w:p>
        </w:tc>
      </w:tr>
      <w:tr w14:paraId="6B1DB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" w:type="dxa"/>
            <w:vMerge w:val="continue"/>
          </w:tcPr>
          <w:p w14:paraId="4B5ADE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C5886DA">
            <w:pPr>
              <w:pStyle w:val="27"/>
              <w:rPr>
                <w:rFonts w:hint="default" w:ascii="Times New Roman" w:hAnsi="Times New Roman" w:eastAsia="Yu Mincho Light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2153" w:type="dxa"/>
            <w:shd w:val="clear" w:color="auto" w:fill="auto"/>
            <w:vAlign w:val="top"/>
          </w:tcPr>
          <w:p w14:paraId="78C37A06">
            <w:pPr>
              <w:jc w:val="center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7.1</w:t>
            </w:r>
          </w:p>
        </w:tc>
        <w:tc>
          <w:tcPr>
            <w:tcW w:w="2249" w:type="dxa"/>
            <w:shd w:val="clear" w:color="auto" w:fill="auto"/>
            <w:vAlign w:val="top"/>
          </w:tcPr>
          <w:p w14:paraId="6F1DAEF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9.1</w:t>
            </w:r>
          </w:p>
        </w:tc>
      </w:tr>
    </w:tbl>
    <w:p w14:paraId="062CC440"/>
    <w:p w14:paraId="562598D2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assumptions and results for DL-MIMO</w:t>
      </w:r>
    </w:p>
    <w:p w14:paraId="201DC125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assumption</w:t>
      </w:r>
    </w:p>
    <w:tbl>
      <w:tblPr>
        <w:tblStyle w:val="77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2740"/>
        <w:gridCol w:w="845"/>
        <w:gridCol w:w="2376"/>
        <w:gridCol w:w="2377"/>
      </w:tblGrid>
      <w:tr w14:paraId="706D3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67" w:type="dxa"/>
            <w:gridSpan w:val="2"/>
          </w:tcPr>
          <w:p w14:paraId="187C34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845" w:type="dxa"/>
          </w:tcPr>
          <w:p w14:paraId="243D43F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2376" w:type="dxa"/>
          </w:tcPr>
          <w:p w14:paraId="4B5730D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1</w:t>
            </w:r>
          </w:p>
        </w:tc>
        <w:tc>
          <w:tcPr>
            <w:tcW w:w="2377" w:type="dxa"/>
          </w:tcPr>
          <w:p w14:paraId="69A66E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2</w:t>
            </w:r>
          </w:p>
        </w:tc>
      </w:tr>
      <w:tr w14:paraId="5D0FA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5DC691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845" w:type="dxa"/>
          </w:tcPr>
          <w:p w14:paraId="47B6503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8C5EF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2377" w:type="dxa"/>
          </w:tcPr>
          <w:p w14:paraId="58B566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 w14:paraId="134E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182DB32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845" w:type="dxa"/>
          </w:tcPr>
          <w:p w14:paraId="0D087DE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2376" w:type="dxa"/>
          </w:tcPr>
          <w:p w14:paraId="1CE8940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  <w:tc>
          <w:tcPr>
            <w:tcW w:w="2377" w:type="dxa"/>
          </w:tcPr>
          <w:p w14:paraId="7D0E64B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Calibri Light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14:paraId="2877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18B0C4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845" w:type="dxa"/>
          </w:tcPr>
          <w:p w14:paraId="0B8345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2376" w:type="dxa"/>
          </w:tcPr>
          <w:p w14:paraId="1B1CA3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2377" w:type="dxa"/>
          </w:tcPr>
          <w:p w14:paraId="6E90401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 w14:paraId="0D76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1DB5725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845" w:type="dxa"/>
          </w:tcPr>
          <w:p w14:paraId="442A874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571FC8B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377" w:type="dxa"/>
          </w:tcPr>
          <w:p w14:paraId="2D15E4D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 w14:paraId="12B46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162988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TDD pattern</w:t>
            </w:r>
          </w:p>
        </w:tc>
        <w:tc>
          <w:tcPr>
            <w:tcW w:w="845" w:type="dxa"/>
          </w:tcPr>
          <w:p w14:paraId="09A4D12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64CF2A9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N/A</w:t>
            </w:r>
          </w:p>
        </w:tc>
        <w:tc>
          <w:tcPr>
            <w:tcW w:w="2377" w:type="dxa"/>
          </w:tcPr>
          <w:p w14:paraId="080B62A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</w:t>
            </w:r>
          </w:p>
          <w:p w14:paraId="3EE298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S=6D:4G:4U</w:t>
            </w:r>
          </w:p>
        </w:tc>
      </w:tr>
      <w:tr w14:paraId="036A3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23A7ED8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Correlation matrix and antenna configuration</w:t>
            </w:r>
          </w:p>
        </w:tc>
        <w:tc>
          <w:tcPr>
            <w:tcW w:w="845" w:type="dxa"/>
          </w:tcPr>
          <w:p w14:paraId="6966318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67EF205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2T2R XP-Low</w:t>
            </w:r>
          </w:p>
          <w:p w14:paraId="3AD0F3E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2T4R XP-Low</w:t>
            </w:r>
          </w:p>
        </w:tc>
        <w:tc>
          <w:tcPr>
            <w:tcW w:w="2377" w:type="dxa"/>
          </w:tcPr>
          <w:p w14:paraId="21D462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2T2R XP-Low</w:t>
            </w:r>
          </w:p>
          <w:p w14:paraId="330160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2T4R XP-Low</w:t>
            </w:r>
          </w:p>
        </w:tc>
      </w:tr>
      <w:tr w14:paraId="279F5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4DC2B45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Rank</w:t>
            </w:r>
          </w:p>
        </w:tc>
        <w:tc>
          <w:tcPr>
            <w:tcW w:w="845" w:type="dxa"/>
          </w:tcPr>
          <w:p w14:paraId="017E322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7F337A0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15FA01F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</w:t>
            </w:r>
          </w:p>
        </w:tc>
      </w:tr>
      <w:tr w14:paraId="58575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03204F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MCS</w:t>
            </w:r>
          </w:p>
        </w:tc>
        <w:tc>
          <w:tcPr>
            <w:tcW w:w="845" w:type="dxa"/>
          </w:tcPr>
          <w:p w14:paraId="05F238B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02BB143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64QAM Table 1 MCS 22</w:t>
            </w:r>
          </w:p>
          <w:p w14:paraId="09FA75E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256QAM Table 2 MCS 24</w:t>
            </w:r>
          </w:p>
        </w:tc>
        <w:tc>
          <w:tcPr>
            <w:tcW w:w="2377" w:type="dxa"/>
          </w:tcPr>
          <w:p w14:paraId="28D73CA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64QAM Table 1 MCS 22</w:t>
            </w:r>
          </w:p>
          <w:p w14:paraId="4CC6F47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256QAM Table 2 MCS 24</w:t>
            </w:r>
          </w:p>
        </w:tc>
      </w:tr>
      <w:tr w14:paraId="69AD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967" w:type="dxa"/>
            <w:gridSpan w:val="2"/>
          </w:tcPr>
          <w:p w14:paraId="40350F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Propagation channel</w:t>
            </w:r>
          </w:p>
        </w:tc>
        <w:tc>
          <w:tcPr>
            <w:tcW w:w="845" w:type="dxa"/>
          </w:tcPr>
          <w:p w14:paraId="57514E6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6056A2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AWGN+220Hz doppler</w:t>
            </w:r>
          </w:p>
        </w:tc>
        <w:tc>
          <w:tcPr>
            <w:tcW w:w="2377" w:type="dxa"/>
          </w:tcPr>
          <w:p w14:paraId="4FA1E5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AWGN+500Hz doppler</w:t>
            </w:r>
          </w:p>
        </w:tc>
      </w:tr>
      <w:tr w14:paraId="54C92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3967" w:type="dxa"/>
            <w:gridSpan w:val="2"/>
          </w:tcPr>
          <w:p w14:paraId="2D7E86A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Beamforming Model  </w:t>
            </w:r>
          </w:p>
        </w:tc>
        <w:tc>
          <w:tcPr>
            <w:tcW w:w="845" w:type="dxa"/>
          </w:tcPr>
          <w:p w14:paraId="71B89F2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3EB301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  <w:tc>
          <w:tcPr>
            <w:tcW w:w="2377" w:type="dxa"/>
          </w:tcPr>
          <w:p w14:paraId="2E6514D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</w:tr>
      <w:tr w14:paraId="767BD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35713F4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Receiver type</w:t>
            </w:r>
          </w:p>
        </w:tc>
        <w:tc>
          <w:tcPr>
            <w:tcW w:w="845" w:type="dxa"/>
          </w:tcPr>
          <w:p w14:paraId="1EB9C0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7E591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  <w:tc>
          <w:tcPr>
            <w:tcW w:w="2377" w:type="dxa"/>
          </w:tcPr>
          <w:p w14:paraId="0DCE76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</w:tr>
      <w:tr w14:paraId="51FEE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0262F64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configuration</w:t>
            </w:r>
          </w:p>
        </w:tc>
        <w:tc>
          <w:tcPr>
            <w:tcW w:w="2740" w:type="dxa"/>
          </w:tcPr>
          <w:p w14:paraId="232D2D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Mapping type</w:t>
            </w:r>
          </w:p>
        </w:tc>
        <w:tc>
          <w:tcPr>
            <w:tcW w:w="845" w:type="dxa"/>
          </w:tcPr>
          <w:p w14:paraId="6522C1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5448C88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  <w:tc>
          <w:tcPr>
            <w:tcW w:w="2377" w:type="dxa"/>
          </w:tcPr>
          <w:p w14:paraId="66F3C2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</w:tr>
      <w:tr w14:paraId="67089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70CE92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AE9C71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Starting symbol (S)</w:t>
            </w:r>
          </w:p>
        </w:tc>
        <w:tc>
          <w:tcPr>
            <w:tcW w:w="845" w:type="dxa"/>
          </w:tcPr>
          <w:p w14:paraId="41C5671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088FEF4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499A6A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14:paraId="0309D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2A3380E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3B7576A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Length (L)</w:t>
            </w:r>
          </w:p>
        </w:tc>
        <w:tc>
          <w:tcPr>
            <w:tcW w:w="845" w:type="dxa"/>
          </w:tcPr>
          <w:p w14:paraId="525C01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1BD49E3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  <w:tc>
          <w:tcPr>
            <w:tcW w:w="2377" w:type="dxa"/>
          </w:tcPr>
          <w:p w14:paraId="0F99CE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</w:tr>
      <w:tr w14:paraId="08198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1822B37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E1C50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size</w:t>
            </w:r>
          </w:p>
        </w:tc>
        <w:tc>
          <w:tcPr>
            <w:tcW w:w="845" w:type="dxa"/>
          </w:tcPr>
          <w:p w14:paraId="4E77BB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506E9E8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135A2D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14:paraId="62688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75B73D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21ACC1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type</w:t>
            </w:r>
          </w:p>
        </w:tc>
        <w:tc>
          <w:tcPr>
            <w:tcW w:w="845" w:type="dxa"/>
          </w:tcPr>
          <w:p w14:paraId="52F4627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9C0E6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  <w:tc>
          <w:tcPr>
            <w:tcW w:w="2377" w:type="dxa"/>
          </w:tcPr>
          <w:p w14:paraId="76D44F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</w:tr>
      <w:tr w14:paraId="39A14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6FB07E2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63FCCF7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VRB-to-PRB mapping interleaver bundle size</w:t>
            </w:r>
          </w:p>
        </w:tc>
        <w:tc>
          <w:tcPr>
            <w:tcW w:w="845" w:type="dxa"/>
          </w:tcPr>
          <w:p w14:paraId="309D625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B9D85B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  <w:tc>
          <w:tcPr>
            <w:tcW w:w="2377" w:type="dxa"/>
          </w:tcPr>
          <w:p w14:paraId="0690C09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</w:tr>
      <w:tr w14:paraId="7E61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5CC8D57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DMRS configuration</w:t>
            </w:r>
          </w:p>
        </w:tc>
        <w:tc>
          <w:tcPr>
            <w:tcW w:w="2740" w:type="dxa"/>
          </w:tcPr>
          <w:p w14:paraId="57A3BE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DMRS Type</w:t>
            </w:r>
          </w:p>
        </w:tc>
        <w:tc>
          <w:tcPr>
            <w:tcW w:w="845" w:type="dxa"/>
          </w:tcPr>
          <w:p w14:paraId="2E3EA2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4639DD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  <w:tc>
          <w:tcPr>
            <w:tcW w:w="2377" w:type="dxa"/>
          </w:tcPr>
          <w:p w14:paraId="750D0E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</w:tr>
      <w:tr w14:paraId="203EE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61F9A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788B5EC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additional DMRS</w:t>
            </w:r>
          </w:p>
        </w:tc>
        <w:tc>
          <w:tcPr>
            <w:tcW w:w="845" w:type="dxa"/>
          </w:tcPr>
          <w:p w14:paraId="3337BF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62B7964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2E1ED72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0B308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227" w:type="dxa"/>
            <w:vMerge w:val="continue"/>
          </w:tcPr>
          <w:p w14:paraId="720A23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15D164D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OFDM symbols for DL front loaded DMRS</w:t>
            </w:r>
          </w:p>
        </w:tc>
        <w:tc>
          <w:tcPr>
            <w:tcW w:w="845" w:type="dxa"/>
          </w:tcPr>
          <w:p w14:paraId="138746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14E138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51E7C66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667F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26EE3C2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NZP CSI-RS for CSI acquisition</w:t>
            </w:r>
          </w:p>
        </w:tc>
        <w:tc>
          <w:tcPr>
            <w:tcW w:w="2740" w:type="dxa"/>
          </w:tcPr>
          <w:p w14:paraId="0E5D279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</w:t>
            </w:r>
            <w:r>
              <w:rPr>
                <w:rFonts w:eastAsia="宋体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5" w:type="dxa"/>
          </w:tcPr>
          <w:p w14:paraId="4242BE0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388563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  <w:tc>
          <w:tcPr>
            <w:tcW w:w="2377" w:type="dxa"/>
          </w:tcPr>
          <w:p w14:paraId="425728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</w:tr>
      <w:tr w14:paraId="2485E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172B891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9FF953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845" w:type="dxa"/>
          </w:tcPr>
          <w:p w14:paraId="3A7DD4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C87237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  <w:tc>
          <w:tcPr>
            <w:tcW w:w="2377" w:type="dxa"/>
          </w:tcPr>
          <w:p w14:paraId="50A67A6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</w:tr>
      <w:tr w14:paraId="35FDA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0C983FB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34BB03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845" w:type="dxa"/>
          </w:tcPr>
          <w:p w14:paraId="392EB3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01D2F3B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2377" w:type="dxa"/>
          </w:tcPr>
          <w:p w14:paraId="086FB45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 w14:paraId="1D4B8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3908626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AE931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845" w:type="dxa"/>
          </w:tcPr>
          <w:p w14:paraId="794A027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CCF533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2377" w:type="dxa"/>
          </w:tcPr>
          <w:p w14:paraId="60FDA6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14:paraId="615B5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2921A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3D6A3D5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845" w:type="dxa"/>
          </w:tcPr>
          <w:p w14:paraId="4A960B0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1257562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2377" w:type="dxa"/>
          </w:tcPr>
          <w:p w14:paraId="427797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</w:t>
            </w:r>
          </w:p>
        </w:tc>
      </w:tr>
      <w:tr w14:paraId="294E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7EE88C1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F272CA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845" w:type="dxa"/>
          </w:tcPr>
          <w:p w14:paraId="4954DD5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4DD4E84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2809F30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6F21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694B2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08742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845" w:type="dxa"/>
          </w:tcPr>
          <w:p w14:paraId="0EE5FD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6EC61B3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2377" w:type="dxa"/>
          </w:tcPr>
          <w:p w14:paraId="1EB9C1E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14:paraId="03799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592B4E4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7359DF0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845" w:type="dxa"/>
          </w:tcPr>
          <w:p w14:paraId="7AD4A6F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20BB7A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2377" w:type="dxa"/>
          </w:tcPr>
          <w:p w14:paraId="10AE4E7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 w14:paraId="31A4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3D248F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restart"/>
          </w:tcPr>
          <w:p w14:paraId="29936C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845" w:type="dxa"/>
            <w:vMerge w:val="restart"/>
          </w:tcPr>
          <w:p w14:paraId="7791132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32B7852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2377" w:type="dxa"/>
          </w:tcPr>
          <w:p w14:paraId="0A3DD7B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 w14:paraId="43CB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27" w:type="dxa"/>
            <w:vMerge w:val="continue"/>
          </w:tcPr>
          <w:p w14:paraId="33FB91E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continue"/>
          </w:tcPr>
          <w:p w14:paraId="5281EEE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845" w:type="dxa"/>
            <w:vMerge w:val="continue"/>
          </w:tcPr>
          <w:p w14:paraId="7469D83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2DEF8B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2377" w:type="dxa"/>
          </w:tcPr>
          <w:p w14:paraId="43260B2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 w14:paraId="4CC58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5BB38CA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14DC31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QCL info</w:t>
            </w:r>
          </w:p>
        </w:tc>
        <w:tc>
          <w:tcPr>
            <w:tcW w:w="845" w:type="dxa"/>
          </w:tcPr>
          <w:p w14:paraId="4C166F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4C19A3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  <w:tc>
          <w:tcPr>
            <w:tcW w:w="2377" w:type="dxa"/>
          </w:tcPr>
          <w:p w14:paraId="3EA87B1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</w:tr>
      <w:tr w14:paraId="71A3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restart"/>
          </w:tcPr>
          <w:p w14:paraId="565D8AC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ZP CSI-RS for CSI acquisition</w:t>
            </w:r>
          </w:p>
        </w:tc>
        <w:tc>
          <w:tcPr>
            <w:tcW w:w="2740" w:type="dxa"/>
          </w:tcPr>
          <w:p w14:paraId="773FD98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3)</w:t>
            </w:r>
          </w:p>
        </w:tc>
        <w:tc>
          <w:tcPr>
            <w:tcW w:w="845" w:type="dxa"/>
          </w:tcPr>
          <w:p w14:paraId="5E1817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D5788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2377" w:type="dxa"/>
          </w:tcPr>
          <w:p w14:paraId="1AD2E4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</w:tr>
      <w:tr w14:paraId="4CA39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0A8C4DD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A2D7A8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845" w:type="dxa"/>
          </w:tcPr>
          <w:p w14:paraId="0869EC9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6DAB39C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  <w:tc>
          <w:tcPr>
            <w:tcW w:w="2377" w:type="dxa"/>
          </w:tcPr>
          <w:p w14:paraId="5F73E21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</w:tr>
      <w:tr w14:paraId="5990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7" w:type="dxa"/>
            <w:vMerge w:val="continue"/>
          </w:tcPr>
          <w:p w14:paraId="03CD910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7B854E6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845" w:type="dxa"/>
          </w:tcPr>
          <w:p w14:paraId="0D66AE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AB090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2377" w:type="dxa"/>
          </w:tcPr>
          <w:p w14:paraId="2E3B9E2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 w14:paraId="30EF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0455330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3F29CF1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845" w:type="dxa"/>
          </w:tcPr>
          <w:p w14:paraId="71DA94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0A76C4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2377" w:type="dxa"/>
          </w:tcPr>
          <w:p w14:paraId="0A9B73E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 w14:paraId="124A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356E825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8B48D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845" w:type="dxa"/>
          </w:tcPr>
          <w:p w14:paraId="4BA952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04CF77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2377" w:type="dxa"/>
          </w:tcPr>
          <w:p w14:paraId="185CA2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</w:tr>
      <w:tr w14:paraId="72AB8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227" w:type="dxa"/>
            <w:vMerge w:val="continue"/>
          </w:tcPr>
          <w:p w14:paraId="1842A3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42E7BAE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845" w:type="dxa"/>
          </w:tcPr>
          <w:p w14:paraId="7CD80A4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16A458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377" w:type="dxa"/>
          </w:tcPr>
          <w:p w14:paraId="6743DC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14:paraId="42B69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161667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E48C9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845" w:type="dxa"/>
          </w:tcPr>
          <w:p w14:paraId="5E8694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68EBBCF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2377" w:type="dxa"/>
          </w:tcPr>
          <w:p w14:paraId="5716023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14:paraId="3F0D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26FC34D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</w:tcPr>
          <w:p w14:paraId="00720CB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845" w:type="dxa"/>
          </w:tcPr>
          <w:p w14:paraId="100E0E6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2376" w:type="dxa"/>
          </w:tcPr>
          <w:p w14:paraId="2DEEE2F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2377" w:type="dxa"/>
          </w:tcPr>
          <w:p w14:paraId="2DF3111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 w14:paraId="5AF3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27" w:type="dxa"/>
            <w:vMerge w:val="continue"/>
          </w:tcPr>
          <w:p w14:paraId="2E7CFB6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restart"/>
          </w:tcPr>
          <w:p w14:paraId="17B04FF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845" w:type="dxa"/>
            <w:vMerge w:val="restart"/>
          </w:tcPr>
          <w:p w14:paraId="6A4618F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EC734D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2377" w:type="dxa"/>
          </w:tcPr>
          <w:p w14:paraId="3AFA593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 w14:paraId="353A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27" w:type="dxa"/>
            <w:vMerge w:val="continue"/>
          </w:tcPr>
          <w:p w14:paraId="012A4F6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740" w:type="dxa"/>
            <w:vMerge w:val="continue"/>
          </w:tcPr>
          <w:p w14:paraId="61D01BE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845" w:type="dxa"/>
            <w:vMerge w:val="continue"/>
          </w:tcPr>
          <w:p w14:paraId="4BF653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376" w:type="dxa"/>
          </w:tcPr>
          <w:p w14:paraId="3BE0B47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2377" w:type="dxa"/>
          </w:tcPr>
          <w:p w14:paraId="399A05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 w14:paraId="0715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3F6B2EB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HARQ transmission</w:t>
            </w:r>
          </w:p>
        </w:tc>
        <w:tc>
          <w:tcPr>
            <w:tcW w:w="845" w:type="dxa"/>
          </w:tcPr>
          <w:p w14:paraId="7BC97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77AAA2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2377" w:type="dxa"/>
          </w:tcPr>
          <w:p w14:paraId="63E1C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 w14:paraId="4304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967" w:type="dxa"/>
            <w:gridSpan w:val="2"/>
          </w:tcPr>
          <w:p w14:paraId="2C5FDED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HARQ Processes</w:t>
            </w:r>
          </w:p>
        </w:tc>
        <w:tc>
          <w:tcPr>
            <w:tcW w:w="845" w:type="dxa"/>
          </w:tcPr>
          <w:p w14:paraId="0DEFC72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2376" w:type="dxa"/>
          </w:tcPr>
          <w:p w14:paraId="22E4090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2377" w:type="dxa"/>
          </w:tcPr>
          <w:p w14:paraId="5C6AF71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8</w:t>
            </w:r>
          </w:p>
        </w:tc>
      </w:tr>
      <w:tr w14:paraId="302E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967" w:type="dxa"/>
            <w:gridSpan w:val="2"/>
          </w:tcPr>
          <w:p w14:paraId="461BBA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Test metric</w:t>
            </w:r>
          </w:p>
        </w:tc>
        <w:tc>
          <w:tcPr>
            <w:tcW w:w="845" w:type="dxa"/>
          </w:tcPr>
          <w:p w14:paraId="12A63D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4753" w:type="dxa"/>
            <w:gridSpan w:val="2"/>
          </w:tcPr>
          <w:p w14:paraId="25BACD9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SNR.</w:t>
            </w:r>
          </w:p>
        </w:tc>
      </w:tr>
    </w:tbl>
    <w:p w14:paraId="382B5A0D"/>
    <w:p w14:paraId="477CCEC0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</w:t>
      </w:r>
    </w:p>
    <w:tbl>
      <w:tblPr>
        <w:tblStyle w:val="20"/>
        <w:tblW w:w="0" w:type="auto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2121"/>
        <w:gridCol w:w="2431"/>
        <w:gridCol w:w="1906"/>
        <w:gridCol w:w="1906"/>
      </w:tblGrid>
      <w:tr w14:paraId="321B5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 w14:paraId="25A8B2E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2121" w:type="dxa"/>
            <w:vAlign w:val="center"/>
          </w:tcPr>
          <w:p w14:paraId="073594ED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configuration</w:t>
            </w:r>
          </w:p>
        </w:tc>
        <w:tc>
          <w:tcPr>
            <w:tcW w:w="2431" w:type="dxa"/>
            <w:vAlign w:val="center"/>
          </w:tcPr>
          <w:p w14:paraId="7D3A84FE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</w:t>
            </w:r>
          </w:p>
        </w:tc>
        <w:tc>
          <w:tcPr>
            <w:tcW w:w="1906" w:type="dxa"/>
            <w:vAlign w:val="top"/>
          </w:tcPr>
          <w:p w14:paraId="230B376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Ideal </w:t>
            </w:r>
            <w:r>
              <w:rPr>
                <w:rFonts w:eastAsia="宋体"/>
                <w:sz w:val="20"/>
                <w:szCs w:val="20"/>
              </w:rPr>
              <w:t>SNR at 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  <w:tc>
          <w:tcPr>
            <w:tcW w:w="1906" w:type="dxa"/>
            <w:vAlign w:val="top"/>
          </w:tcPr>
          <w:p w14:paraId="50015773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Impairment SNR at </w:t>
            </w:r>
            <w:r>
              <w:rPr>
                <w:rFonts w:eastAsia="宋体"/>
                <w:sz w:val="20"/>
                <w:szCs w:val="20"/>
              </w:rPr>
              <w:t>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</w:tr>
      <w:tr w14:paraId="66C31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Merge w:val="restart"/>
            <w:vAlign w:val="center"/>
          </w:tcPr>
          <w:p w14:paraId="28E0341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F</w:t>
            </w:r>
            <w:r>
              <w:rPr>
                <w:rFonts w:eastAsia="宋体"/>
                <w:sz w:val="20"/>
                <w:szCs w:val="20"/>
              </w:rPr>
              <w:t>DD</w:t>
            </w:r>
          </w:p>
        </w:tc>
        <w:tc>
          <w:tcPr>
            <w:tcW w:w="2121" w:type="dxa"/>
            <w:vMerge w:val="restart"/>
            <w:vAlign w:val="center"/>
          </w:tcPr>
          <w:p w14:paraId="581BD226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431" w:type="dxa"/>
            <w:vAlign w:val="center"/>
          </w:tcPr>
          <w:p w14:paraId="62F73648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1906" w:type="dxa"/>
            <w:vAlign w:val="center"/>
          </w:tcPr>
          <w:p w14:paraId="257A252D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14.3</w:t>
            </w:r>
          </w:p>
        </w:tc>
        <w:tc>
          <w:tcPr>
            <w:tcW w:w="1906" w:type="dxa"/>
            <w:vAlign w:val="center"/>
          </w:tcPr>
          <w:p w14:paraId="1F9C0132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16.3</w:t>
            </w:r>
          </w:p>
        </w:tc>
      </w:tr>
      <w:tr w14:paraId="5D71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Merge w:val="continue"/>
            <w:vAlign w:val="center"/>
          </w:tcPr>
          <w:p w14:paraId="288D5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vMerge w:val="continue"/>
            <w:vAlign w:val="center"/>
          </w:tcPr>
          <w:p w14:paraId="0EA32D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vAlign w:val="center"/>
          </w:tcPr>
          <w:p w14:paraId="7A7C07B7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1906" w:type="dxa"/>
            <w:vAlign w:val="center"/>
          </w:tcPr>
          <w:p w14:paraId="7DDDCF44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22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.8</w:t>
            </w:r>
          </w:p>
        </w:tc>
        <w:tc>
          <w:tcPr>
            <w:tcW w:w="1906" w:type="dxa"/>
            <w:vAlign w:val="center"/>
          </w:tcPr>
          <w:p w14:paraId="7335E4A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25.3</w:t>
            </w:r>
          </w:p>
        </w:tc>
      </w:tr>
      <w:tr w14:paraId="75A5A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Merge w:val="continue"/>
            <w:vAlign w:val="center"/>
          </w:tcPr>
          <w:p w14:paraId="2FA680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vMerge w:val="restart"/>
            <w:vAlign w:val="center"/>
          </w:tcPr>
          <w:p w14:paraId="0CBBBBF0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2T4R</w:t>
            </w:r>
          </w:p>
        </w:tc>
        <w:tc>
          <w:tcPr>
            <w:tcW w:w="2431" w:type="dxa"/>
            <w:vAlign w:val="center"/>
          </w:tcPr>
          <w:p w14:paraId="664AA8E3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1906" w:type="dxa"/>
            <w:vAlign w:val="center"/>
          </w:tcPr>
          <w:p w14:paraId="69047009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1.3</w:t>
            </w:r>
          </w:p>
        </w:tc>
        <w:tc>
          <w:tcPr>
            <w:tcW w:w="1906" w:type="dxa"/>
            <w:vAlign w:val="center"/>
          </w:tcPr>
          <w:p w14:paraId="549E526D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13.3</w:t>
            </w:r>
          </w:p>
        </w:tc>
      </w:tr>
      <w:tr w14:paraId="5364F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Merge w:val="continue"/>
            <w:vAlign w:val="center"/>
          </w:tcPr>
          <w:p w14:paraId="6A0C7F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vMerge w:val="continue"/>
            <w:vAlign w:val="center"/>
          </w:tcPr>
          <w:p w14:paraId="419ED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vAlign w:val="center"/>
          </w:tcPr>
          <w:p w14:paraId="4D6D70A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1906" w:type="dxa"/>
            <w:vAlign w:val="center"/>
          </w:tcPr>
          <w:p w14:paraId="755C6C06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.8</w:t>
            </w:r>
          </w:p>
        </w:tc>
        <w:tc>
          <w:tcPr>
            <w:tcW w:w="1906" w:type="dxa"/>
            <w:vAlign w:val="center"/>
          </w:tcPr>
          <w:p w14:paraId="4322A8E6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22.3</w:t>
            </w:r>
          </w:p>
        </w:tc>
      </w:tr>
      <w:tr w14:paraId="634F8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Merge w:val="restart"/>
            <w:vAlign w:val="center"/>
          </w:tcPr>
          <w:p w14:paraId="35510E4A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TDD</w:t>
            </w:r>
          </w:p>
        </w:tc>
        <w:tc>
          <w:tcPr>
            <w:tcW w:w="2121" w:type="dxa"/>
            <w:vMerge w:val="restart"/>
            <w:vAlign w:val="center"/>
          </w:tcPr>
          <w:p w14:paraId="3E36131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431" w:type="dxa"/>
            <w:vAlign w:val="center"/>
          </w:tcPr>
          <w:p w14:paraId="42D8FE20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1906" w:type="dxa"/>
            <w:vAlign w:val="center"/>
          </w:tcPr>
          <w:p w14:paraId="75FE8DF3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4.2</w:t>
            </w:r>
          </w:p>
        </w:tc>
        <w:tc>
          <w:tcPr>
            <w:tcW w:w="1906" w:type="dxa"/>
            <w:vAlign w:val="center"/>
          </w:tcPr>
          <w:p w14:paraId="0AE8E764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16.2</w:t>
            </w:r>
          </w:p>
        </w:tc>
      </w:tr>
      <w:tr w14:paraId="4329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Merge w:val="continue"/>
            <w:vAlign w:val="center"/>
          </w:tcPr>
          <w:p w14:paraId="164551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vMerge w:val="continue"/>
            <w:vAlign w:val="center"/>
          </w:tcPr>
          <w:p w14:paraId="1EE81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vAlign w:val="center"/>
          </w:tcPr>
          <w:p w14:paraId="0985F719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1906" w:type="dxa"/>
            <w:vAlign w:val="center"/>
          </w:tcPr>
          <w:p w14:paraId="1610554B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22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.9</w:t>
            </w:r>
          </w:p>
        </w:tc>
        <w:tc>
          <w:tcPr>
            <w:tcW w:w="1906" w:type="dxa"/>
            <w:vAlign w:val="center"/>
          </w:tcPr>
          <w:p w14:paraId="16D625CD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25.4</w:t>
            </w:r>
          </w:p>
        </w:tc>
      </w:tr>
      <w:tr w14:paraId="0082C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Merge w:val="continue"/>
            <w:vAlign w:val="center"/>
          </w:tcPr>
          <w:p w14:paraId="693131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vMerge w:val="restart"/>
            <w:vAlign w:val="center"/>
          </w:tcPr>
          <w:p w14:paraId="43BEA29C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2T4R</w:t>
            </w:r>
          </w:p>
        </w:tc>
        <w:tc>
          <w:tcPr>
            <w:tcW w:w="2431" w:type="dxa"/>
            <w:vAlign w:val="center"/>
          </w:tcPr>
          <w:p w14:paraId="212A1F76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 Table 1 MCS 22</w:t>
            </w:r>
          </w:p>
        </w:tc>
        <w:tc>
          <w:tcPr>
            <w:tcW w:w="1906" w:type="dxa"/>
            <w:vAlign w:val="center"/>
          </w:tcPr>
          <w:p w14:paraId="4236FF4E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906" w:type="dxa"/>
            <w:vAlign w:val="center"/>
          </w:tcPr>
          <w:p w14:paraId="30227E3A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13.1</w:t>
            </w:r>
          </w:p>
        </w:tc>
      </w:tr>
      <w:tr w14:paraId="70F2D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Merge w:val="continue"/>
            <w:vAlign w:val="center"/>
          </w:tcPr>
          <w:p w14:paraId="0E8B7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vMerge w:val="continue"/>
            <w:vAlign w:val="center"/>
          </w:tcPr>
          <w:p w14:paraId="4391A8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vAlign w:val="center"/>
          </w:tcPr>
          <w:p w14:paraId="4AF7C5E2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 Table 2 MCS 24</w:t>
            </w:r>
          </w:p>
        </w:tc>
        <w:tc>
          <w:tcPr>
            <w:tcW w:w="1906" w:type="dxa"/>
            <w:vAlign w:val="center"/>
          </w:tcPr>
          <w:p w14:paraId="4BC72FFA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19</w:t>
            </w: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.9</w:t>
            </w:r>
          </w:p>
        </w:tc>
        <w:tc>
          <w:tcPr>
            <w:tcW w:w="1906" w:type="dxa"/>
            <w:vAlign w:val="center"/>
          </w:tcPr>
          <w:p w14:paraId="11186F5C">
            <w:pPr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CN"/>
              </w:rPr>
              <w:t>22.4</w:t>
            </w:r>
          </w:p>
        </w:tc>
      </w:tr>
    </w:tbl>
    <w:p w14:paraId="33B2D5D7"/>
    <w:p w14:paraId="2931E145">
      <w:pPr>
        <w:pStyle w:val="2"/>
        <w:numPr>
          <w:ilvl w:val="0"/>
          <w:numId w:val="3"/>
        </w:numPr>
        <w:pBdr>
          <w:top w:val="none" w:color="auto" w:sz="0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assumptions and results for UL-MIMO</w:t>
      </w:r>
    </w:p>
    <w:p w14:paraId="198CA429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assumption</w:t>
      </w:r>
    </w:p>
    <w:tbl>
      <w:tblPr>
        <w:tblStyle w:val="19"/>
        <w:tblW w:w="9729" w:type="dxa"/>
        <w:tblInd w:w="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2701"/>
        <w:gridCol w:w="2977"/>
        <w:gridCol w:w="2521"/>
      </w:tblGrid>
      <w:tr w14:paraId="40A7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1F9DCCCE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5498" w:type="dxa"/>
            <w:gridSpan w:val="2"/>
            <w:vAlign w:val="center"/>
          </w:tcPr>
          <w:p w14:paraId="4460BA18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14:paraId="76C8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275E0AF4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0F965D7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Test 1</w:t>
            </w:r>
          </w:p>
        </w:tc>
        <w:tc>
          <w:tcPr>
            <w:tcW w:w="2521" w:type="dxa"/>
            <w:vAlign w:val="center"/>
          </w:tcPr>
          <w:p w14:paraId="59463307">
            <w:pPr>
              <w:jc w:val="center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Test 2</w:t>
            </w:r>
          </w:p>
        </w:tc>
      </w:tr>
      <w:tr w14:paraId="29807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427FF06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Duplex mode</w:t>
            </w:r>
          </w:p>
        </w:tc>
        <w:tc>
          <w:tcPr>
            <w:tcW w:w="2977" w:type="dxa"/>
            <w:vAlign w:val="center"/>
          </w:tcPr>
          <w:p w14:paraId="1EF36024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FDD</w:t>
            </w:r>
          </w:p>
        </w:tc>
        <w:tc>
          <w:tcPr>
            <w:tcW w:w="2521" w:type="dxa"/>
            <w:vAlign w:val="center"/>
          </w:tcPr>
          <w:p w14:paraId="02F3BE6C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TDD</w:t>
            </w:r>
          </w:p>
        </w:tc>
      </w:tr>
      <w:tr w14:paraId="2C7BB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162EE47A">
            <w:pPr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SCS and bandwidth</w:t>
            </w:r>
          </w:p>
        </w:tc>
        <w:tc>
          <w:tcPr>
            <w:tcW w:w="2977" w:type="dxa"/>
            <w:vAlign w:val="center"/>
          </w:tcPr>
          <w:p w14:paraId="6A10B439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15kHz/5MHz</w:t>
            </w:r>
          </w:p>
        </w:tc>
        <w:tc>
          <w:tcPr>
            <w:tcW w:w="2521" w:type="dxa"/>
            <w:vAlign w:val="center"/>
          </w:tcPr>
          <w:p w14:paraId="7CFE0F52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30kHz/10MHz</w:t>
            </w:r>
          </w:p>
        </w:tc>
      </w:tr>
      <w:tr w14:paraId="5630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5E752238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C</w:t>
            </w:r>
            <w:r>
              <w:rPr>
                <w:rFonts w:eastAsia="等线"/>
                <w:color w:val="000000"/>
                <w:sz w:val="20"/>
                <w:szCs w:val="20"/>
              </w:rPr>
              <w:t>hannel model</w:t>
            </w:r>
          </w:p>
        </w:tc>
        <w:tc>
          <w:tcPr>
            <w:tcW w:w="2977" w:type="dxa"/>
            <w:vAlign w:val="center"/>
          </w:tcPr>
          <w:p w14:paraId="59A4B892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WGN+200Hz</w:t>
            </w:r>
          </w:p>
        </w:tc>
        <w:tc>
          <w:tcPr>
            <w:tcW w:w="2521" w:type="dxa"/>
            <w:vAlign w:val="center"/>
          </w:tcPr>
          <w:p w14:paraId="757FE649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WGN+500Hz</w:t>
            </w:r>
          </w:p>
        </w:tc>
      </w:tr>
      <w:tr w14:paraId="6690D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03A424E4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TDD pattern</w:t>
            </w:r>
          </w:p>
        </w:tc>
        <w:tc>
          <w:tcPr>
            <w:tcW w:w="2977" w:type="dxa"/>
            <w:vAlign w:val="center"/>
          </w:tcPr>
          <w:p w14:paraId="56B5C4A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2521" w:type="dxa"/>
            <w:vAlign w:val="center"/>
          </w:tcPr>
          <w:p w14:paraId="055A1E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7D1S2U, S=6D:4G:4U</w:t>
            </w:r>
          </w:p>
        </w:tc>
      </w:tr>
      <w:tr w14:paraId="64238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05340A3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Correlation matrix and antenna configuration</w:t>
            </w:r>
          </w:p>
        </w:tc>
        <w:tc>
          <w:tcPr>
            <w:tcW w:w="5498" w:type="dxa"/>
            <w:gridSpan w:val="2"/>
            <w:vAlign w:val="center"/>
          </w:tcPr>
          <w:p w14:paraId="6DB8F4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2T2R XP-Low</w:t>
            </w:r>
          </w:p>
        </w:tc>
      </w:tr>
      <w:tr w14:paraId="6CE9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0768E7E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Rank</w:t>
            </w:r>
          </w:p>
        </w:tc>
        <w:tc>
          <w:tcPr>
            <w:tcW w:w="5498" w:type="dxa"/>
            <w:gridSpan w:val="2"/>
            <w:vAlign w:val="center"/>
          </w:tcPr>
          <w:p w14:paraId="08113E1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2</w:t>
            </w:r>
          </w:p>
        </w:tc>
      </w:tr>
      <w:tr w14:paraId="7942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183F6A14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5498" w:type="dxa"/>
            <w:gridSpan w:val="2"/>
            <w:vAlign w:val="center"/>
          </w:tcPr>
          <w:p w14:paraId="103E8221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64QAM Table 1 MCS 20</w:t>
            </w:r>
          </w:p>
        </w:tc>
      </w:tr>
      <w:tr w14:paraId="4798B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7B3B1E91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Transform precoding</w:t>
            </w:r>
          </w:p>
        </w:tc>
        <w:tc>
          <w:tcPr>
            <w:tcW w:w="5498" w:type="dxa"/>
            <w:gridSpan w:val="2"/>
            <w:vAlign w:val="center"/>
          </w:tcPr>
          <w:p w14:paraId="0157AC88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CP-OFDM</w:t>
            </w:r>
          </w:p>
        </w:tc>
      </w:tr>
      <w:tr w14:paraId="525C1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41AB4257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Mapping Type</w:t>
            </w:r>
          </w:p>
        </w:tc>
        <w:tc>
          <w:tcPr>
            <w:tcW w:w="5498" w:type="dxa"/>
            <w:gridSpan w:val="2"/>
            <w:vAlign w:val="center"/>
          </w:tcPr>
          <w:p w14:paraId="25085459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Type A</w:t>
            </w:r>
          </w:p>
        </w:tc>
      </w:tr>
      <w:tr w14:paraId="12FF0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5A62EF1D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2701" w:type="dxa"/>
            <w:vAlign w:val="center"/>
          </w:tcPr>
          <w:p w14:paraId="205CB372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Maximum number of HARQ transmissions</w:t>
            </w:r>
          </w:p>
        </w:tc>
        <w:tc>
          <w:tcPr>
            <w:tcW w:w="5498" w:type="dxa"/>
            <w:gridSpan w:val="2"/>
            <w:vAlign w:val="center"/>
          </w:tcPr>
          <w:p w14:paraId="209406C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</w:tr>
      <w:tr w14:paraId="4A89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57CAC43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3A309AB6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RV sequence</w:t>
            </w:r>
          </w:p>
        </w:tc>
        <w:tc>
          <w:tcPr>
            <w:tcW w:w="5498" w:type="dxa"/>
            <w:gridSpan w:val="2"/>
            <w:vAlign w:val="center"/>
          </w:tcPr>
          <w:p w14:paraId="44845784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0, 2, 3, 1</w:t>
            </w:r>
          </w:p>
        </w:tc>
      </w:tr>
      <w:tr w14:paraId="2B4E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29E1B6DB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</w:t>
            </w:r>
          </w:p>
        </w:tc>
        <w:tc>
          <w:tcPr>
            <w:tcW w:w="2701" w:type="dxa"/>
            <w:vAlign w:val="center"/>
          </w:tcPr>
          <w:p w14:paraId="131E267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configuration type</w:t>
            </w:r>
          </w:p>
        </w:tc>
        <w:tc>
          <w:tcPr>
            <w:tcW w:w="5498" w:type="dxa"/>
            <w:gridSpan w:val="2"/>
            <w:vAlign w:val="center"/>
          </w:tcPr>
          <w:p w14:paraId="00EF4C1D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</w:tr>
      <w:tr w14:paraId="7CA82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582D995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2038312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duration</w:t>
            </w:r>
          </w:p>
        </w:tc>
        <w:tc>
          <w:tcPr>
            <w:tcW w:w="5498" w:type="dxa"/>
            <w:gridSpan w:val="2"/>
            <w:vAlign w:val="center"/>
          </w:tcPr>
          <w:p w14:paraId="2125DE55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single-symbol DM-RS</w:t>
            </w:r>
          </w:p>
        </w:tc>
      </w:tr>
      <w:tr w14:paraId="11E1B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1940BC4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1D4A9AB1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Additional DM-RS position</w:t>
            </w:r>
          </w:p>
        </w:tc>
        <w:tc>
          <w:tcPr>
            <w:tcW w:w="5498" w:type="dxa"/>
            <w:gridSpan w:val="2"/>
            <w:vAlign w:val="center"/>
          </w:tcPr>
          <w:p w14:paraId="6A9D6080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pos 1</w:t>
            </w:r>
          </w:p>
        </w:tc>
      </w:tr>
      <w:tr w14:paraId="1FA3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1C8CCC90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2D967A14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Number of DM-RS CDM group(s) without data</w:t>
            </w:r>
          </w:p>
        </w:tc>
        <w:tc>
          <w:tcPr>
            <w:tcW w:w="5498" w:type="dxa"/>
            <w:gridSpan w:val="2"/>
            <w:vAlign w:val="center"/>
          </w:tcPr>
          <w:p w14:paraId="2397C56B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 w14:paraId="576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1B959A27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5F38BB3F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Ratio of PUSCH EPRE to DM-RS EPRE</w:t>
            </w:r>
          </w:p>
        </w:tc>
        <w:tc>
          <w:tcPr>
            <w:tcW w:w="5498" w:type="dxa"/>
            <w:gridSpan w:val="2"/>
            <w:vAlign w:val="center"/>
          </w:tcPr>
          <w:p w14:paraId="4DBE5AD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-3 dB</w:t>
            </w:r>
          </w:p>
        </w:tc>
      </w:tr>
      <w:tr w14:paraId="2554C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361B567D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20B18FE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port</w:t>
            </w:r>
          </w:p>
        </w:tc>
        <w:tc>
          <w:tcPr>
            <w:tcW w:w="5498" w:type="dxa"/>
            <w:gridSpan w:val="2"/>
            <w:vAlign w:val="center"/>
          </w:tcPr>
          <w:p w14:paraId="4BE96DD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{0}</w:t>
            </w:r>
          </w:p>
        </w:tc>
      </w:tr>
      <w:tr w14:paraId="502D5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530" w:type="dxa"/>
            <w:vMerge w:val="continue"/>
            <w:vAlign w:val="center"/>
          </w:tcPr>
          <w:p w14:paraId="09559056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65572EE5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sequence generation</w:t>
            </w:r>
          </w:p>
        </w:tc>
        <w:tc>
          <w:tcPr>
            <w:tcW w:w="5498" w:type="dxa"/>
            <w:gridSpan w:val="2"/>
            <w:vAlign w:val="center"/>
          </w:tcPr>
          <w:p w14:paraId="77BA0A44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ID</w:t>
            </w:r>
            <w:r>
              <w:rPr>
                <w:rFonts w:eastAsia="等线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Fonts w:eastAsia="等线"/>
                <w:color w:val="000000"/>
                <w:sz w:val="20"/>
                <w:szCs w:val="20"/>
              </w:rPr>
              <w:t>=0, 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SCID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 =0</w:t>
            </w:r>
          </w:p>
        </w:tc>
      </w:tr>
      <w:tr w14:paraId="5F577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7EC89532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Time domain resource assignment</w:t>
            </w:r>
          </w:p>
        </w:tc>
        <w:tc>
          <w:tcPr>
            <w:tcW w:w="2701" w:type="dxa"/>
            <w:vAlign w:val="center"/>
          </w:tcPr>
          <w:p w14:paraId="781D608A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PUSCH mapping type</w:t>
            </w:r>
          </w:p>
        </w:tc>
        <w:tc>
          <w:tcPr>
            <w:tcW w:w="5498" w:type="dxa"/>
            <w:gridSpan w:val="2"/>
            <w:vAlign w:val="center"/>
          </w:tcPr>
          <w:p w14:paraId="1772DEA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</w:t>
            </w:r>
          </w:p>
        </w:tc>
      </w:tr>
      <w:tr w14:paraId="3FE6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2F71FD94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4E91D453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Start symbol</w:t>
            </w:r>
          </w:p>
        </w:tc>
        <w:tc>
          <w:tcPr>
            <w:tcW w:w="5498" w:type="dxa"/>
            <w:gridSpan w:val="2"/>
            <w:vAlign w:val="center"/>
          </w:tcPr>
          <w:p w14:paraId="04835BE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 w14:paraId="5CC3F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4F096EB2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1C39C2F0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Allocation length</w:t>
            </w:r>
          </w:p>
        </w:tc>
        <w:tc>
          <w:tcPr>
            <w:tcW w:w="5498" w:type="dxa"/>
            <w:gridSpan w:val="2"/>
            <w:vAlign w:val="center"/>
          </w:tcPr>
          <w:p w14:paraId="13D2259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</w:tr>
      <w:tr w14:paraId="0AD77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restart"/>
            <w:vAlign w:val="center"/>
          </w:tcPr>
          <w:p w14:paraId="050394FF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domain resource assignment</w:t>
            </w:r>
          </w:p>
        </w:tc>
        <w:tc>
          <w:tcPr>
            <w:tcW w:w="2701" w:type="dxa"/>
            <w:vAlign w:val="center"/>
          </w:tcPr>
          <w:p w14:paraId="630E6E31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RB assignment</w:t>
            </w:r>
          </w:p>
        </w:tc>
        <w:tc>
          <w:tcPr>
            <w:tcW w:w="5498" w:type="dxa"/>
            <w:gridSpan w:val="2"/>
            <w:vAlign w:val="center"/>
          </w:tcPr>
          <w:p w14:paraId="7A190E0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Full applicable test bandwidth</w:t>
            </w:r>
          </w:p>
        </w:tc>
      </w:tr>
      <w:tr w14:paraId="6B0D3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530" w:type="dxa"/>
            <w:vMerge w:val="continue"/>
            <w:vAlign w:val="center"/>
          </w:tcPr>
          <w:p w14:paraId="56BF9491"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14:paraId="11A83AFC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5498" w:type="dxa"/>
            <w:gridSpan w:val="2"/>
            <w:vAlign w:val="center"/>
          </w:tcPr>
          <w:p w14:paraId="3DB57D79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 w14:paraId="477CD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2E3BB8FF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TPMI index for 2Tx two-layer spatial multiplexing transmission </w:t>
            </w:r>
          </w:p>
        </w:tc>
        <w:tc>
          <w:tcPr>
            <w:tcW w:w="5498" w:type="dxa"/>
            <w:gridSpan w:val="2"/>
            <w:vAlign w:val="center"/>
          </w:tcPr>
          <w:p w14:paraId="5820A771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 w14:paraId="5437D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231" w:type="dxa"/>
            <w:gridSpan w:val="2"/>
            <w:vAlign w:val="center"/>
          </w:tcPr>
          <w:p w14:paraId="5E9CAF59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Code block group based PUSCH transmission</w:t>
            </w:r>
          </w:p>
        </w:tc>
        <w:tc>
          <w:tcPr>
            <w:tcW w:w="5498" w:type="dxa"/>
            <w:gridSpan w:val="2"/>
            <w:vAlign w:val="center"/>
          </w:tcPr>
          <w:p w14:paraId="7C47BCCC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</w:tbl>
    <w:p w14:paraId="752D1EE2"/>
    <w:bookmarkEnd w:id="4"/>
    <w:bookmarkEnd w:id="5"/>
    <w:p w14:paraId="3B0D7BD3">
      <w:pPr>
        <w:tabs>
          <w:tab w:val="left" w:pos="1134"/>
        </w:tabs>
        <w:spacing w:before="60"/>
        <w:jc w:val="both"/>
        <w:rPr>
          <w:rFonts w:eastAsia="等线"/>
          <w:b/>
          <w:bCs/>
          <w:sz w:val="20"/>
          <w:szCs w:val="20"/>
          <w:u w:val="single"/>
        </w:rPr>
      </w:pPr>
      <w:r>
        <w:rPr>
          <w:rFonts w:hint="eastAsia" w:eastAsia="等线"/>
          <w:b/>
          <w:bCs/>
          <w:sz w:val="20"/>
          <w:szCs w:val="20"/>
          <w:u w:val="single"/>
        </w:rPr>
        <w:t>Simulation results</w:t>
      </w:r>
    </w:p>
    <w:tbl>
      <w:tblPr>
        <w:tblStyle w:val="20"/>
        <w:tblW w:w="0" w:type="auto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2118"/>
        <w:gridCol w:w="2311"/>
        <w:gridCol w:w="1987"/>
        <w:gridCol w:w="1987"/>
      </w:tblGrid>
      <w:tr w14:paraId="76FB5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vAlign w:val="center"/>
          </w:tcPr>
          <w:p w14:paraId="264ED53E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2118" w:type="dxa"/>
            <w:vAlign w:val="center"/>
          </w:tcPr>
          <w:p w14:paraId="4EB965DB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configuration</w:t>
            </w:r>
          </w:p>
        </w:tc>
        <w:tc>
          <w:tcPr>
            <w:tcW w:w="2311" w:type="dxa"/>
            <w:vAlign w:val="center"/>
          </w:tcPr>
          <w:p w14:paraId="6737B655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</w:t>
            </w:r>
          </w:p>
        </w:tc>
        <w:tc>
          <w:tcPr>
            <w:tcW w:w="1987" w:type="dxa"/>
            <w:vAlign w:val="top"/>
          </w:tcPr>
          <w:p w14:paraId="36AF855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Ideal </w:t>
            </w:r>
            <w:r>
              <w:rPr>
                <w:rFonts w:eastAsia="宋体"/>
                <w:sz w:val="20"/>
                <w:szCs w:val="20"/>
              </w:rPr>
              <w:t>SNR at 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  <w:tc>
          <w:tcPr>
            <w:tcW w:w="1987" w:type="dxa"/>
            <w:vAlign w:val="top"/>
          </w:tcPr>
          <w:p w14:paraId="7F5E5714">
            <w:pPr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Impairment SNR at </w:t>
            </w:r>
            <w:r>
              <w:rPr>
                <w:rFonts w:eastAsia="宋体"/>
                <w:sz w:val="20"/>
                <w:szCs w:val="20"/>
              </w:rPr>
              <w:t>70% TP</w:t>
            </w:r>
            <w:r>
              <w:rPr>
                <w:rFonts w:hint="eastAsia" w:eastAsia="宋体"/>
                <w:sz w:val="20"/>
                <w:szCs w:val="20"/>
              </w:rPr>
              <w:t>/dB</w:t>
            </w:r>
          </w:p>
        </w:tc>
      </w:tr>
      <w:tr w14:paraId="6309C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vAlign w:val="center"/>
          </w:tcPr>
          <w:p w14:paraId="67FC665B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118" w:type="dxa"/>
            <w:vAlign w:val="center"/>
          </w:tcPr>
          <w:p w14:paraId="56DFE55B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311" w:type="dxa"/>
            <w:vAlign w:val="center"/>
          </w:tcPr>
          <w:p w14:paraId="0B29FA1E">
            <w:pPr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</w:rPr>
              <w:t>64QAM Table 1 MCS 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C081613">
            <w:pPr>
              <w:jc w:val="center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11.8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31D77EF">
            <w:pPr>
              <w:jc w:val="center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13.8</w:t>
            </w:r>
          </w:p>
        </w:tc>
      </w:tr>
      <w:tr w14:paraId="43854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vAlign w:val="center"/>
          </w:tcPr>
          <w:p w14:paraId="105B4816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  <w:tc>
          <w:tcPr>
            <w:tcW w:w="2118" w:type="dxa"/>
            <w:vAlign w:val="center"/>
          </w:tcPr>
          <w:p w14:paraId="1F07B9D6">
            <w:pPr>
              <w:jc w:val="center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2T2R</w:t>
            </w:r>
          </w:p>
        </w:tc>
        <w:tc>
          <w:tcPr>
            <w:tcW w:w="2311" w:type="dxa"/>
            <w:vAlign w:val="center"/>
          </w:tcPr>
          <w:p w14:paraId="320E1C5F">
            <w:pPr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</w:rPr>
              <w:t>64QAM Table 1 MCS 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A74E66D">
            <w:pPr>
              <w:jc w:val="center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11.9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158560B">
            <w:pPr>
              <w:jc w:val="center"/>
              <w:rPr>
                <w:rFonts w:hint="default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vertAlign w:val="baseline"/>
                <w:lang w:val="en-US" w:eastAsia="zh-CN"/>
              </w:rPr>
              <w:t>13.9</w:t>
            </w:r>
          </w:p>
        </w:tc>
      </w:tr>
    </w:tbl>
    <w:p w14:paraId="1BEEF31D">
      <w:pPr>
        <w:rPr>
          <w:lang w:val="en-GB"/>
        </w:rPr>
      </w:pPr>
    </w:p>
    <w:p w14:paraId="1163C382">
      <w:pPr>
        <w:rPr>
          <w:sz w:val="20"/>
          <w:szCs w:val="20"/>
          <w:u w:val="single"/>
        </w:rPr>
      </w:pPr>
    </w:p>
    <w:p w14:paraId="16A3802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24168FEE">
      <w:pPr>
        <w:numPr>
          <w:ilvl w:val="0"/>
          <w:numId w:val="4"/>
        </w:numPr>
        <w:rPr>
          <w:rFonts w:eastAsiaTheme="minorEastAsia"/>
          <w:sz w:val="20"/>
          <w:szCs w:val="20"/>
        </w:rPr>
      </w:pPr>
      <w:r>
        <w:rPr>
          <w:rFonts w:hint="eastAsia"/>
          <w:sz w:val="20"/>
          <w:szCs w:val="20"/>
          <w:lang w:val="en-GB"/>
        </w:rPr>
        <w:t>R4-2514796</w:t>
      </w:r>
      <w:r>
        <w:rPr>
          <w:rFonts w:hint="eastAsia" w:eastAsia="宋体"/>
          <w:sz w:val="20"/>
          <w:szCs w:val="20"/>
          <w:lang w:val="en-US" w:eastAsia="zh-CN"/>
        </w:rPr>
        <w:t>,</w:t>
      </w:r>
      <w:r>
        <w:rPr>
          <w:rFonts w:hint="eastAsia"/>
          <w:sz w:val="20"/>
          <w:szCs w:val="20"/>
          <w:lang w:val="en-GB"/>
        </w:rPr>
        <w:t xml:space="preserve"> WF on NR_ATG_enh_demod</w:t>
      </w:r>
      <w:r>
        <w:rPr>
          <w:rFonts w:hint="eastAsia" w:eastAsia="宋体"/>
          <w:sz w:val="20"/>
          <w:szCs w:val="20"/>
          <w:lang w:val="en-US" w:eastAsia="zh-CN"/>
        </w:rPr>
        <w:t>,</w:t>
      </w:r>
      <w:r>
        <w:rPr>
          <w:rFonts w:hint="eastAsia"/>
          <w:sz w:val="20"/>
          <w:szCs w:val="20"/>
          <w:lang w:val="en-US" w:eastAsia="zh-CN"/>
        </w:rPr>
        <w:t xml:space="preserve"> CMCC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780B34AF"/>
    <w:multiLevelType w:val="singleLevel"/>
    <w:tmpl w:val="780B34AF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1DF4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7A5"/>
    <w:rsid w:val="00005D08"/>
    <w:rsid w:val="00005FCF"/>
    <w:rsid w:val="0000704F"/>
    <w:rsid w:val="00007160"/>
    <w:rsid w:val="0000726E"/>
    <w:rsid w:val="000075BD"/>
    <w:rsid w:val="000104CB"/>
    <w:rsid w:val="0001092D"/>
    <w:rsid w:val="00010D14"/>
    <w:rsid w:val="00010F3D"/>
    <w:rsid w:val="00010F59"/>
    <w:rsid w:val="00010FC9"/>
    <w:rsid w:val="000110A1"/>
    <w:rsid w:val="000114F6"/>
    <w:rsid w:val="000118D5"/>
    <w:rsid w:val="00011941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480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D57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1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03E"/>
    <w:rsid w:val="000579A7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25B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38A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10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9BC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79E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0AA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3818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39D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4CFB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008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A3B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430B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77E82"/>
    <w:rsid w:val="002802EC"/>
    <w:rsid w:val="002803D0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2DC7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6DAD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A93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A07"/>
    <w:rsid w:val="002E7EBD"/>
    <w:rsid w:val="002E7F73"/>
    <w:rsid w:val="002F002F"/>
    <w:rsid w:val="002F00E6"/>
    <w:rsid w:val="002F01E8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3BE0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3BE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5839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9B5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C11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6EDF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22E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0CD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699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5F48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637C"/>
    <w:rsid w:val="00487565"/>
    <w:rsid w:val="004879D9"/>
    <w:rsid w:val="004900C7"/>
    <w:rsid w:val="00490D8F"/>
    <w:rsid w:val="00490E8C"/>
    <w:rsid w:val="00490F5A"/>
    <w:rsid w:val="00491C87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64A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2F5A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478F"/>
    <w:rsid w:val="005255BD"/>
    <w:rsid w:val="005258CD"/>
    <w:rsid w:val="00525B7B"/>
    <w:rsid w:val="00525BAE"/>
    <w:rsid w:val="0052618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3F0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5ED"/>
    <w:rsid w:val="00560ACA"/>
    <w:rsid w:val="00560B8E"/>
    <w:rsid w:val="00560C28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D25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76D"/>
    <w:rsid w:val="0057306B"/>
    <w:rsid w:val="005730A1"/>
    <w:rsid w:val="0057499D"/>
    <w:rsid w:val="00574C95"/>
    <w:rsid w:val="00574CC0"/>
    <w:rsid w:val="00574CCA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610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3E1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997"/>
    <w:rsid w:val="005C7DF1"/>
    <w:rsid w:val="005C7E54"/>
    <w:rsid w:val="005D0288"/>
    <w:rsid w:val="005D0296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2A5A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712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EB5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1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1187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03B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3E1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570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5F4B"/>
    <w:rsid w:val="0071609B"/>
    <w:rsid w:val="00717BA8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D0D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6157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074E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00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40C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2877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4743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2AA3"/>
    <w:rsid w:val="00883D9D"/>
    <w:rsid w:val="00884071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7AF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4F88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7D0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6AC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51B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5FA7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06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6BF6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68B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BB7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018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97B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77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AC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73D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0DC0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756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18A2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1CB7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222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041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68B"/>
    <w:rsid w:val="00A84B77"/>
    <w:rsid w:val="00A84CBA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0D6C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7A4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1A6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48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25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06"/>
    <w:rsid w:val="00BC38ED"/>
    <w:rsid w:val="00BC39D1"/>
    <w:rsid w:val="00BC3D0F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7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3B45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0F70"/>
    <w:rsid w:val="00C213C7"/>
    <w:rsid w:val="00C218F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5B80"/>
    <w:rsid w:val="00C26CA0"/>
    <w:rsid w:val="00C275D7"/>
    <w:rsid w:val="00C27A86"/>
    <w:rsid w:val="00C27EFA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5B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07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A0A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19"/>
    <w:rsid w:val="00C6103E"/>
    <w:rsid w:val="00C6117F"/>
    <w:rsid w:val="00C612DD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4F7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4D2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62A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34A"/>
    <w:rsid w:val="00CB2585"/>
    <w:rsid w:val="00CB2A12"/>
    <w:rsid w:val="00CB3C55"/>
    <w:rsid w:val="00CB3F10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C7EF0"/>
    <w:rsid w:val="00CD0772"/>
    <w:rsid w:val="00CD0C31"/>
    <w:rsid w:val="00CD0EC1"/>
    <w:rsid w:val="00CD1065"/>
    <w:rsid w:val="00CD183E"/>
    <w:rsid w:val="00CD1D68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13A"/>
    <w:rsid w:val="00CF6DB8"/>
    <w:rsid w:val="00CF70CA"/>
    <w:rsid w:val="00CF7A5C"/>
    <w:rsid w:val="00CF7D3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06A4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8B7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490"/>
    <w:rsid w:val="00D7766F"/>
    <w:rsid w:val="00D77697"/>
    <w:rsid w:val="00D77EB8"/>
    <w:rsid w:val="00D80005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BBD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400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3F2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605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76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869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3F8E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5F23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1CD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6A63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AE0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888"/>
    <w:rsid w:val="00F62A06"/>
    <w:rsid w:val="00F62AB7"/>
    <w:rsid w:val="00F63844"/>
    <w:rsid w:val="00F6393C"/>
    <w:rsid w:val="00F63B78"/>
    <w:rsid w:val="00F64446"/>
    <w:rsid w:val="00F64786"/>
    <w:rsid w:val="00F650B1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009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D56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8EE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54F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341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161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1F6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163B5E"/>
    <w:rsid w:val="02195828"/>
    <w:rsid w:val="024C3B89"/>
    <w:rsid w:val="02B2076E"/>
    <w:rsid w:val="03087361"/>
    <w:rsid w:val="03BD00D9"/>
    <w:rsid w:val="03EC63C9"/>
    <w:rsid w:val="046240A5"/>
    <w:rsid w:val="04B95A16"/>
    <w:rsid w:val="04BD7273"/>
    <w:rsid w:val="04F927EA"/>
    <w:rsid w:val="06F13C61"/>
    <w:rsid w:val="076B39E4"/>
    <w:rsid w:val="07AD7EB4"/>
    <w:rsid w:val="07DC2DF1"/>
    <w:rsid w:val="07EA14B7"/>
    <w:rsid w:val="083673DB"/>
    <w:rsid w:val="09183871"/>
    <w:rsid w:val="0A0B4F72"/>
    <w:rsid w:val="0A617435"/>
    <w:rsid w:val="0B031BD3"/>
    <w:rsid w:val="0B347F3E"/>
    <w:rsid w:val="0B403C58"/>
    <w:rsid w:val="0B413746"/>
    <w:rsid w:val="0B5E1C21"/>
    <w:rsid w:val="0E373442"/>
    <w:rsid w:val="0E3B3604"/>
    <w:rsid w:val="0E805B23"/>
    <w:rsid w:val="0EC114B0"/>
    <w:rsid w:val="11013757"/>
    <w:rsid w:val="113551E6"/>
    <w:rsid w:val="113C04E1"/>
    <w:rsid w:val="11EC3624"/>
    <w:rsid w:val="12100603"/>
    <w:rsid w:val="12786110"/>
    <w:rsid w:val="139117AD"/>
    <w:rsid w:val="143164E7"/>
    <w:rsid w:val="14DA3FBC"/>
    <w:rsid w:val="160675EB"/>
    <w:rsid w:val="161D3503"/>
    <w:rsid w:val="16383B80"/>
    <w:rsid w:val="166A6132"/>
    <w:rsid w:val="1670591E"/>
    <w:rsid w:val="1706234B"/>
    <w:rsid w:val="17D0205B"/>
    <w:rsid w:val="18761C3F"/>
    <w:rsid w:val="188F4705"/>
    <w:rsid w:val="189446C7"/>
    <w:rsid w:val="18A16E41"/>
    <w:rsid w:val="18B91234"/>
    <w:rsid w:val="18C46E74"/>
    <w:rsid w:val="19911272"/>
    <w:rsid w:val="19B41DED"/>
    <w:rsid w:val="1A410D50"/>
    <w:rsid w:val="1A7651FA"/>
    <w:rsid w:val="1C277B2A"/>
    <w:rsid w:val="1C2E2815"/>
    <w:rsid w:val="1E301D20"/>
    <w:rsid w:val="1E7A1CC5"/>
    <w:rsid w:val="1EB24560"/>
    <w:rsid w:val="1FCA4D36"/>
    <w:rsid w:val="202A27D1"/>
    <w:rsid w:val="206A69BE"/>
    <w:rsid w:val="214E622B"/>
    <w:rsid w:val="21DE3A39"/>
    <w:rsid w:val="236D04D2"/>
    <w:rsid w:val="242A63A6"/>
    <w:rsid w:val="24596D0B"/>
    <w:rsid w:val="246A4318"/>
    <w:rsid w:val="24C811D2"/>
    <w:rsid w:val="24F611B1"/>
    <w:rsid w:val="25B25E18"/>
    <w:rsid w:val="26B36FEF"/>
    <w:rsid w:val="26E5752B"/>
    <w:rsid w:val="275A1C1F"/>
    <w:rsid w:val="278F1C29"/>
    <w:rsid w:val="27B47D86"/>
    <w:rsid w:val="282F4A63"/>
    <w:rsid w:val="283574F8"/>
    <w:rsid w:val="29E40C43"/>
    <w:rsid w:val="2AFF0F6F"/>
    <w:rsid w:val="2B1F2214"/>
    <w:rsid w:val="2BC228FB"/>
    <w:rsid w:val="2BEB0DAC"/>
    <w:rsid w:val="2CB0799D"/>
    <w:rsid w:val="2CF775D2"/>
    <w:rsid w:val="2DEE751D"/>
    <w:rsid w:val="2F864066"/>
    <w:rsid w:val="2FCA6067"/>
    <w:rsid w:val="30A071DD"/>
    <w:rsid w:val="30A64A5D"/>
    <w:rsid w:val="30AF173F"/>
    <w:rsid w:val="317E652A"/>
    <w:rsid w:val="318D26EF"/>
    <w:rsid w:val="3197150C"/>
    <w:rsid w:val="32997AB4"/>
    <w:rsid w:val="32DB3929"/>
    <w:rsid w:val="32F26A43"/>
    <w:rsid w:val="33122AC2"/>
    <w:rsid w:val="33BE40E6"/>
    <w:rsid w:val="341D68C0"/>
    <w:rsid w:val="350908C8"/>
    <w:rsid w:val="35277847"/>
    <w:rsid w:val="36A20B27"/>
    <w:rsid w:val="37AD6F17"/>
    <w:rsid w:val="39CE6321"/>
    <w:rsid w:val="3B804884"/>
    <w:rsid w:val="3B862944"/>
    <w:rsid w:val="3BA01E65"/>
    <w:rsid w:val="3CA34736"/>
    <w:rsid w:val="3E0F0B1A"/>
    <w:rsid w:val="3E8F7D2A"/>
    <w:rsid w:val="3EB3456B"/>
    <w:rsid w:val="3F5E35C7"/>
    <w:rsid w:val="406B713F"/>
    <w:rsid w:val="40CF2BC3"/>
    <w:rsid w:val="41134EC3"/>
    <w:rsid w:val="418D344D"/>
    <w:rsid w:val="419A4CDA"/>
    <w:rsid w:val="41D37C5D"/>
    <w:rsid w:val="4202058A"/>
    <w:rsid w:val="429546AA"/>
    <w:rsid w:val="43131FB5"/>
    <w:rsid w:val="4374126F"/>
    <w:rsid w:val="446D6598"/>
    <w:rsid w:val="44B24329"/>
    <w:rsid w:val="44C813B1"/>
    <w:rsid w:val="45150359"/>
    <w:rsid w:val="46925129"/>
    <w:rsid w:val="46B6251D"/>
    <w:rsid w:val="46C06704"/>
    <w:rsid w:val="47690ABA"/>
    <w:rsid w:val="4A8232DC"/>
    <w:rsid w:val="4AA160C5"/>
    <w:rsid w:val="4AAF53D6"/>
    <w:rsid w:val="4DA37337"/>
    <w:rsid w:val="4DD642A7"/>
    <w:rsid w:val="4FD81069"/>
    <w:rsid w:val="501228E1"/>
    <w:rsid w:val="501677F0"/>
    <w:rsid w:val="504A4FDD"/>
    <w:rsid w:val="51140273"/>
    <w:rsid w:val="511C3E4C"/>
    <w:rsid w:val="53F83FD3"/>
    <w:rsid w:val="54182273"/>
    <w:rsid w:val="54B466F0"/>
    <w:rsid w:val="54CD03D4"/>
    <w:rsid w:val="55487CEC"/>
    <w:rsid w:val="558B6A30"/>
    <w:rsid w:val="559E607A"/>
    <w:rsid w:val="55AC361A"/>
    <w:rsid w:val="55F315BE"/>
    <w:rsid w:val="56E06D80"/>
    <w:rsid w:val="579A06DD"/>
    <w:rsid w:val="57A419EF"/>
    <w:rsid w:val="580B0311"/>
    <w:rsid w:val="584D0A2B"/>
    <w:rsid w:val="58556A81"/>
    <w:rsid w:val="58DC770A"/>
    <w:rsid w:val="590703A3"/>
    <w:rsid w:val="592D7A06"/>
    <w:rsid w:val="599F1E60"/>
    <w:rsid w:val="5A0640EF"/>
    <w:rsid w:val="5B330B7A"/>
    <w:rsid w:val="5B9A04B7"/>
    <w:rsid w:val="5C257189"/>
    <w:rsid w:val="5C4C090E"/>
    <w:rsid w:val="5CDA323E"/>
    <w:rsid w:val="5DB9334F"/>
    <w:rsid w:val="5DEB6EA5"/>
    <w:rsid w:val="5E322F82"/>
    <w:rsid w:val="5EFE616F"/>
    <w:rsid w:val="5F123686"/>
    <w:rsid w:val="600D6E62"/>
    <w:rsid w:val="611F6B51"/>
    <w:rsid w:val="61523E37"/>
    <w:rsid w:val="620A7660"/>
    <w:rsid w:val="622B6C71"/>
    <w:rsid w:val="622E7DA1"/>
    <w:rsid w:val="628F7645"/>
    <w:rsid w:val="62C60989"/>
    <w:rsid w:val="631826AA"/>
    <w:rsid w:val="634C153F"/>
    <w:rsid w:val="63B05DBF"/>
    <w:rsid w:val="659A4242"/>
    <w:rsid w:val="65CA1897"/>
    <w:rsid w:val="65DC5450"/>
    <w:rsid w:val="667944E3"/>
    <w:rsid w:val="67043B54"/>
    <w:rsid w:val="67620F81"/>
    <w:rsid w:val="67D31308"/>
    <w:rsid w:val="68B34721"/>
    <w:rsid w:val="69635982"/>
    <w:rsid w:val="696D01A2"/>
    <w:rsid w:val="6A084592"/>
    <w:rsid w:val="6A2853AA"/>
    <w:rsid w:val="6A675B29"/>
    <w:rsid w:val="6BF53BAD"/>
    <w:rsid w:val="6C5C2CD7"/>
    <w:rsid w:val="6C7B38DA"/>
    <w:rsid w:val="6D230E23"/>
    <w:rsid w:val="6E9107C7"/>
    <w:rsid w:val="6F71461A"/>
    <w:rsid w:val="6F997566"/>
    <w:rsid w:val="6FFE2CF5"/>
    <w:rsid w:val="70185A1A"/>
    <w:rsid w:val="711D4E21"/>
    <w:rsid w:val="7185134D"/>
    <w:rsid w:val="71882E8E"/>
    <w:rsid w:val="71AD37D7"/>
    <w:rsid w:val="71C95ABE"/>
    <w:rsid w:val="74595EA3"/>
    <w:rsid w:val="74A619E4"/>
    <w:rsid w:val="74D41FF8"/>
    <w:rsid w:val="74DE1908"/>
    <w:rsid w:val="7580063C"/>
    <w:rsid w:val="75B92E5D"/>
    <w:rsid w:val="7668647D"/>
    <w:rsid w:val="769A7557"/>
    <w:rsid w:val="76D46650"/>
    <w:rsid w:val="77DA1E49"/>
    <w:rsid w:val="78640611"/>
    <w:rsid w:val="78DD19E0"/>
    <w:rsid w:val="79355A99"/>
    <w:rsid w:val="7A2844B3"/>
    <w:rsid w:val="7A9A41EB"/>
    <w:rsid w:val="7B903AA1"/>
    <w:rsid w:val="7CAD001B"/>
    <w:rsid w:val="7CBE61D3"/>
    <w:rsid w:val="7D0D4989"/>
    <w:rsid w:val="7DFE2E40"/>
    <w:rsid w:val="7E516DF9"/>
    <w:rsid w:val="7E675D6F"/>
    <w:rsid w:val="7F025C96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1392</Words>
  <Characters>6240</Characters>
  <Lines>1040</Lines>
  <Paragraphs>587</Paragraphs>
  <TotalTime>0</TotalTime>
  <ScaleCrop>false</ScaleCrop>
  <LinksUpToDate>false</LinksUpToDate>
  <CharactersWithSpaces>7045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2025-11-07T07:37:24Z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1B5FA489B6684E2C9426DDD8CDDDA00C</vt:lpwstr>
  </property>
</Properties>
</file>